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1582040b0aa2558ad2885d76f5d0511cc5b2c2"/>
    <w:p>
      <w:pPr>
        <w:pStyle w:val="Heading3"/>
      </w:pPr>
      <w:r>
        <w:t xml:space="preserve">Отключения горячей воды начались на Юго-Западе столицы</w:t>
      </w:r>
    </w:p>
    <w:p>
      <w:pPr>
        <w:pStyle w:val="FirstParagraph"/>
      </w:pPr>
      <w:r>
        <w:t xml:space="preserve">13.05.2021</w:t>
      </w:r>
    </w:p>
    <w:p>
      <w:pPr>
        <w:pStyle w:val="BodyText"/>
      </w:pPr>
      <w:r>
        <w:rPr>
          <w:bCs/>
          <w:b/>
        </w:rPr>
        <w:t xml:space="preserve">Столичные системы теплоснабжения перевели на летний режим работы.</w:t>
      </w:r>
    </w:p>
    <w:p>
      <w:pPr>
        <w:pStyle w:val="BodyText"/>
      </w:pPr>
      <w:r>
        <w:t xml:space="preserve">Как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официальном сайте Мэра Москвы, отопление отключили более чем в 74 тысячах зданий, в числе которых около 34 тысяч жилых домов.</w:t>
      </w:r>
    </w:p>
    <w:p>
      <w:pPr>
        <w:pStyle w:val="BodyText"/>
      </w:pPr>
      <w:r>
        <w:t xml:space="preserve">Специалисты комплекса городского хозяйства начали подготовку к следующему отопительному сезону, одним из основных направлений которого являются гидравлические испытания. На время их проведения в городе отключат горячую воду. В ЮЗАО уже тоже начались отключения. Узнать график можно благодаря специальному сервису на портале</w:t>
      </w:r>
      <w:r>
        <w:t xml:space="preserve"> </w:t>
      </w:r>
      <w:hyperlink r:id="rId21">
        <w:r>
          <w:rPr>
            <w:rStyle w:val="Hyperlink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t xml:space="preserve">Ранее заместитель Мэра Москвы в Правительстве Москвы по вопросам жилищно-коммунального хозяйства и благоустройства Петр Бирюков сообщил, что специалисты будут проверять все системы генерации и подачи тепла в городе, куда входят 13 столичных ТЭЦ, районные и квартальные тепловые станции, более 16 тысяч километров тепловых магистралей.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http://uzao.mos.ru/presscenter/news/detail/9942152.html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9942152.html" TargetMode="External" /><Relationship Type="http://schemas.openxmlformats.org/officeDocument/2006/relationships/hyperlink" Id="rId20" Target="https://www.mos.ru/news/item/90665073/" TargetMode="External" /><Relationship Type="http://schemas.openxmlformats.org/officeDocument/2006/relationships/hyperlink" Id="rId21" Target="https://www.mos.ru/otvet-dom-i-dvor/grafik-otklucheniya-goryachei-vod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9942152.html" TargetMode="External" /><Relationship Type="http://schemas.openxmlformats.org/officeDocument/2006/relationships/hyperlink" Id="rId20" Target="https://www.mos.ru/news/item/90665073/" TargetMode="External" /><Relationship Type="http://schemas.openxmlformats.org/officeDocument/2006/relationships/hyperlink" Id="rId21" Target="https://www.mos.ru/otvet-dom-i-dvor/grafik-otklucheniya-goryachei-vod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2025-02-09T18:36:59Z</dcterms:created>
  <dcterms:modified xsi:type="dcterms:W3CDTF">2025-02-09T18:36:59Z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