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38884795530a9ca14dedff56480f18a4df5b3"/>
    <w:p>
      <w:pPr>
        <w:pStyle w:val="Heading3"/>
      </w:pPr>
      <w:r>
        <w:t xml:space="preserve">Жители столицы стали покупать у города вдвое больше машиномест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первом квартале 2021 года через различные формы торгов жители Москвы купили напрямую у города 327 машиномест, что в 2,4 раза превышает показатели аналогичного периода прошлого года, сообщил заместитель Мэра Москвы в Правительстве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«Всего в этом году в торгах на приобретение машиномест напрямую у города приняли участие почти 2,4 тысячи человек, а конкуренция составила свыше семи человек на лот. Больше всего объектов было реализовано на юго-западе – 296 машиномест. Наибольшей популярностью традиционно пользовалась продажа без объявления цены, где участники сами назначают стоимость объектов – в этом году было реализовано 292 таких машиноместа, а средняя стоимость квадратного метра составила около 21 тысячи рублей», – рассказал заместитель 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добавил, что через публичное предложение – с понижением цены до 50% – на торгах было продано 27 объектов, а через обычные аукционы реализовано восемь машиномест. Цена за квадратный метр по итогам торгов через публичное предложение составила 39,6 тысячи рублей и 46 тысяч рублей – на аукционах. Площадь объектов составила от 9,2 до 33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году машиноместа – популярные лоты на торгах. В настоящее время город выставил на торги более 300 объектов, расположенных в пяти административных округах. Сейчас идёт заявочная кампания, проведение торгов запланировано в апреле-мае. Приобрести машиноместо несложно – торги проходят в электронной форме, а участвовать в них могут любые физические и юридические лица, индивидуальные предприниматели, исключение составляют только государственные и муниципальные учреждения, в уставном капитале которых доля Российской Федерации превышает 25%», – сказал руководитель Департамента города Москвы по конкурентной политике Иван Щербаков.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 регулярно выставляет на продажу машиноместа в различных округах столицы. Объекты располагаются в многоуровневых и подземных паркингах, которые расположены как в отдельно стоящих зданиях, так и в многоквартирных домах. Ознакомиться с характеристиками объектов, а также изучить лотовую документацию можно на Инвестиционном портале города Москвы в разделе «Для жителей», а также на официальном сайте для размещения информации о проведении торгов.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http://uzao.mos.ru/presscenter/news/detail/9866190.html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66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66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2025-02-11T20:06:59Z</dcterms:created>
  <dcterms:modified xsi:type="dcterms:W3CDTF">2025-02-11T20:06:59Z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