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765675bf2fad0260f53ebcba30680b1a1e1799"/>
    <w:p>
      <w:pPr>
        <w:pStyle w:val="Heading3"/>
      </w:pPr>
      <w:r>
        <w:t xml:space="preserve">Еще 20 новых ярмарок откроют в столице до конца года</w:t>
      </w:r>
    </w:p>
    <w:p>
      <w:pPr>
        <w:pStyle w:val="FirstParagraph"/>
      </w:pPr>
      <w:r>
        <w:t xml:space="preserve">06.04.2021</w:t>
      </w:r>
    </w:p>
    <w:p>
      <w:pPr>
        <w:pStyle w:val="BodyText"/>
      </w:pPr>
      <w:r>
        <w:rPr>
          <w:bCs/>
          <w:b/>
        </w:rPr>
        <w:t xml:space="preserve">К концу этого года в городе будет работать свыше 60 торговых площадок, где горожане смогут купить высококачественную сельхозпродукцию отечественного производства по доступным ценам.</w:t>
      </w:r>
    </w:p>
    <w:p>
      <w:pPr>
        <w:pStyle w:val="BodyText"/>
      </w:pPr>
      <w:r>
        <w:t xml:space="preserve">Как</w:t>
      </w:r>
      <w:r>
        <w:t xml:space="preserve"> </w:t>
      </w:r>
      <w:hyperlink r:id="rId20">
        <w:r>
          <w:rPr>
            <w:rStyle w:val="Hyperlink"/>
          </w:rPr>
          <w:t xml:space="preserve">сообщается</w:t>
        </w:r>
      </w:hyperlink>
      <w:r>
        <w:t xml:space="preserve"> </w:t>
      </w:r>
      <w:r>
        <w:t xml:space="preserve">на официальном сайте Мэра Москвы, уже работают 44 межрегиональные ярмарки. К концу 2021 года их откроется еще более 20-ти.</w:t>
      </w:r>
    </w:p>
    <w:p>
      <w:pPr>
        <w:pStyle w:val="BodyText"/>
      </w:pPr>
      <w:r>
        <w:t xml:space="preserve">Столичные власти обеспечат строгий ветеринарный контроль продукции на ярмарках выходного дня. В Москве к концу этого года будет работать свыше 60 торговых площадок.</w:t>
      </w:r>
    </w:p>
    <w:p>
      <w:pPr>
        <w:pStyle w:val="BodyText"/>
      </w:pPr>
      <w:r>
        <w:t xml:space="preserve">"Полностью оборудованные торговые места на межрегиональных ярмарках предоставляются бесплатно, что позволяет региональным товаропроизводителям найти новый рынок сбыта, познакомить жителей и гостей столицы с уникальной региональной продукцией, а основное — минимизировать свои затраты за счет исключения арендной платы, расходов на приобретение торгового оборудования и инвентаря, оплаты коммунальных услуг", — рассказали в пресс-службе Департамента торговли и услуг Москвы.</w:t>
      </w:r>
    </w:p>
    <w:p>
      <w:pPr>
        <w:pStyle w:val="BodyText"/>
      </w:pPr>
      <w:r>
        <w:br/>
      </w:r>
    </w:p>
    <w:p>
      <w:pPr>
        <w:pStyle w:val="BodyText"/>
      </w:pPr>
      <w:r>
        <w:t xml:space="preserve">В рамках уже действующих площадок создано 1047 торговых мест. На ярмарках можно приобрести продукцию из 42 российских регионов: мясную, рыбную и молочную, а также фрукты, ягоды, овощи и мед. Она проходит экспертизу, по итогам которой выдается заключение установленного образца. По словам председателя Комитета ветеринарии Москвы Алексея Сауткина, ветеринарные врачи проводят аналогичные экспертизы на столичных рынках на протяжении всего года. Это позволяет заботиться о безопасности и здоровье покупателей.</w:t>
      </w:r>
    </w:p>
    <w:p>
      <w:pPr>
        <w:pStyle w:val="BodyText"/>
      </w:pPr>
      <w:r>
        <w:t xml:space="preserve">На 65 ярмарочных площадках будет работать 18 передвижных лабораторий, что позволит проводить исследования прямо на месте. В прошлом году эксперты провели более девяти тысяч тонн продукции, выполнив свыше 500 тысяч лабораторных исследований.</w:t>
      </w:r>
    </w:p>
    <w:p>
      <w:pPr>
        <w:pStyle w:val="BodyText"/>
      </w:pPr>
      <w:r>
        <w:t xml:space="preserve">С января по март ярмарки посетили более 660 тысяч человек. При этом фермеры реализовали 576 тонн продукции.</w:t>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http://uzao.mos.ru/presscenter/news/detail/9842391.html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9842391.html" TargetMode="External" /><Relationship Type="http://schemas.openxmlformats.org/officeDocument/2006/relationships/hyperlink" Id="rId20" Target="https://www.mos.ru/news/item/88751073/"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9842391.html" TargetMode="External" /><Relationship Type="http://schemas.openxmlformats.org/officeDocument/2006/relationships/hyperlink" Id="rId20" Target="https://www.mos.ru/news/item/88751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2025-08-06T01:33:42Z</dcterms:created>
  <dcterms:modified xsi:type="dcterms:W3CDTF">2025-08-06T01:33:42Z</dcterms:modified>
</cp:coreProperties>
</file>

<file path=docProps/custom.xml><?xml version="1.0" encoding="utf-8"?>
<Properties xmlns="http://schemas.openxmlformats.org/officeDocument/2006/custom-properties" xmlns:vt="http://schemas.openxmlformats.org/officeDocument/2006/docPropsVTypes"/>
</file>