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4c81bb22d0f8feb6810cda6b2c0708972c123"/>
    <w:p>
      <w:pPr>
        <w:pStyle w:val="Heading3"/>
      </w:pPr>
      <w:r>
        <w:t xml:space="preserve">Воспитанница школы имени М.М. Ботвинника стала чемпионкой Москвы по шахматам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rPr>
          <w:bCs/>
          <w:b/>
        </w:rPr>
        <w:t xml:space="preserve">Восьмилетняя шахматистка ДЮСШ имени М.М. Ботвинника Ксения Асаченко стала чемпионкой Москвы. Онлайн-первенство столицы среди мальчиков и девочек не старше 13 лет завершилось 14 декабря на игровой платформе Московской федерации шахмат.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прошлом году Ксения Асаченко стала вице-чемпионкой мира среди школьниц, а в 2020 году - завоевала золотую медаль на онлайн-первенстве Европы среди девочек не старше 12 лет.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девочек чемпионка Москвы определилась досрочно.  </w:t>
      </w:r>
      <w:r>
        <w:t xml:space="preserve">Ученица педагога Владимира Вульфсона одержала 7 побед и завершила вничью только одну партию.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http://uzao.mos.ru/presscenter/news/detail/9537835.html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537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537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2025-03-17T19:59:04Z</dcterms:created>
  <dcterms:modified xsi:type="dcterms:W3CDTF">2025-03-17T19:59:04Z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