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2ec683892aff70d7f98cfa106d84ce3297f21"/>
    <w:p>
      <w:pPr>
        <w:pStyle w:val="Heading3"/>
      </w:pPr>
      <w:r>
        <w:t xml:space="preserve">Строительство школы на Юго-Западе Москвы проверит Мосгосстройнадзор</w:t>
      </w:r>
    </w:p>
    <w:p>
      <w:pPr>
        <w:pStyle w:val="FirstParagraph"/>
      </w:pPr>
      <w:r>
        <w:t xml:space="preserve">07.12.2020</w:t>
      </w:r>
    </w:p>
    <w:p>
      <w:pPr>
        <w:pStyle w:val="BodyText"/>
      </w:pPr>
      <w:r>
        <w:rPr>
          <w:bCs/>
          <w:b/>
        </w:rPr>
        <w:t xml:space="preserve">Учебный корпус на 300 мест школы № 2007 строят на улице Горчакова, дом 9, корпус 1 в районе Южное Бутово. Здесь проверят ширину простенков и проемов.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поручению Сергея Собянина уделяется особое внимание качеству работ на жилых и социальных объектах. По результатам проверок Центр экспертиз передаст официальные заключения по проведенным исследованиям в Мосгосстройнадзор. В ходе проверок в обязательном порядке проверяется соблюдение строителями требований по профилактике распространения коронавирусной инфекции», – сказал председатель Мосгосстройнадзора Олег Антосенко.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 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 на официальном сайте Мэра Москвы, Мосгосстройнадзор совместно с Центром экспертиз проверит строительные работы в школе и двух учебных корпусах в ЮЗАО и ТиНАО. Кроме того, на этой неделе специалисты обследуют 19 объектов строительства, в том числе, на объектах реновации в районах Зюзино и Коньково.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http://uzao.mos.ru/presscenter/news/detail/9506594.html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506594.html" TargetMode="External" /><Relationship Type="http://schemas.openxmlformats.org/officeDocument/2006/relationships/hyperlink" Id="rId20" Target="https://www.mos.ru/news/item/8369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506594.html" TargetMode="External" /><Relationship Type="http://schemas.openxmlformats.org/officeDocument/2006/relationships/hyperlink" Id="rId20" Target="https://www.mos.ru/news/item/8369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2025-06-07T09:03:26Z</dcterms:created>
  <dcterms:modified xsi:type="dcterms:W3CDTF">2025-06-07T09:03:26Z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