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d291a0d7466ad55f7572a3e3c1d0557d83e34"/>
    <w:p>
      <w:pPr>
        <w:pStyle w:val="Heading3"/>
      </w:pPr>
      <w:r>
        <w:t xml:space="preserve">Воронцовский парк участвует в голосовании на «Активном гражданине»</w:t>
      </w:r>
    </w:p>
    <w:p>
      <w:pPr>
        <w:pStyle w:val="FirstParagraph"/>
      </w:pPr>
      <w:r>
        <w:t xml:space="preserve">14.09.2020</w:t>
      </w:r>
    </w:p>
    <w:p>
      <w:pPr>
        <w:pStyle w:val="BodyText"/>
      </w:pPr>
      <w:r>
        <w:rPr>
          <w:bCs/>
          <w:b/>
        </w:rPr>
        <w:t xml:space="preserve">Новое голосование стартовало для жителей столице на «Активном гражданине».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столицы могут выбрать любимые памятники культурного наследия. В ЮЗАО это усадьба "Воронцово", участвующая в голосовании.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горожане могут проголосовать за усадьбу Долгоруких, усадьбу "Валуево", музей-усадьбу "Остафьево", особняк Ольги Коробковой, музей-усадьбу "Люблино", усадьбу фон Рекк, усадьбу "Грачевка", музей-усадьбу "Кусково", усадьбу "Михалково", усадьбу князей Голицыных, музей-усадьбу "Останкино" и другие. Самые популярные из них попадут на интерактивную карту проекта "АГ". В целом можно выбрать до пяти вариантов ответа, а также предложить свой.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http://uzao.mos.ru/presscenter/news/detail/9231070.html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231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231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2025-06-20T22:55:47Z</dcterms:created>
  <dcterms:modified xsi:type="dcterms:W3CDTF">2025-06-20T22:55:47Z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