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499388db7f76ea9621fd61d48b589683ca6adb"/>
    <w:p>
      <w:pPr>
        <w:pStyle w:val="Heading3"/>
      </w:pPr>
      <w:r>
        <w:t xml:space="preserve">Обсуждения проектов внесения изменений в правила землепользования и застройки в Северном Бутове продолжаются на «Активном гражданине»</w:t>
      </w:r>
    </w:p>
    <w:p>
      <w:pPr>
        <w:pStyle w:val="FirstParagraph"/>
      </w:pPr>
      <w:r>
        <w:t xml:space="preserve">20.05.2020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«В Северном Бутове на ул. Старокачаловская, вл. 3 запланировано разместить физкультурно-оздоровительный комплекс с бассейном и спортивными залами и клубами, рассчитанными на занятия разными видами спорта», — сказала председатель Москомархитектуры Юлиана Княжевская.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 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 на официальном сайте Москвы, на сайте «Активный гражданин» продолжаются общественные обсуждения проектов внесения изменений в правила землепользования и застройки столицы. В соответствии с ними планируется строительство спортивных объектов в Северном Бутове, Пресненском и Головинском районах.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Оставить свои предложения можно включительно до 31 мая. Для этого необходимо зарегистрироваться на портале mos. ru и заполнить данные в личном кабинете.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http://uzao.mos.ru/presscenter/news/detail/8907805.html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907805.html" TargetMode="External" /><Relationship Type="http://schemas.openxmlformats.org/officeDocument/2006/relationships/hyperlink" Id="rId20" Target="https://www.mos.ru/news/item/74245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907805.html" TargetMode="External" /><Relationship Type="http://schemas.openxmlformats.org/officeDocument/2006/relationships/hyperlink" Id="rId20" Target="https://www.mos.ru/news/item/74245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2025-02-13T22:23:52Z</dcterms:created>
  <dcterms:modified xsi:type="dcterms:W3CDTF">2025-02-13T22:23:52Z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