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f5f03e0df49dee1952a6dbfebfb15c8a60897"/>
    <w:p>
      <w:pPr>
        <w:pStyle w:val="Heading3"/>
      </w:pPr>
      <w:r>
        <w:t xml:space="preserve">Институт археологии проводит онлайн-лекторий в майские праздники</w:t>
      </w:r>
    </w:p>
    <w:p>
      <w:pPr>
        <w:pStyle w:val="FirstParagraph"/>
      </w:pPr>
      <w:r>
        <w:t xml:space="preserve">30.04.2020</w:t>
      </w:r>
    </w:p>
    <w:p>
      <w:pPr>
        <w:pStyle w:val="BodyText"/>
      </w:pPr>
      <w:r>
        <w:rPr>
          <w:bCs/>
          <w:b/>
        </w:rPr>
        <w:t xml:space="preserve">Слушатели узнают, как работают специалисты, занимающиеся спорово-пыльцевым анализом, и как они помогают археологам восстановить картины прошлого. О том, какие археологические объекты можно исследовать таким способом и какую информацию получить в конечном итоге, расскажет Анна Бабенко.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сообщает интернет-газета «Москва За Калужской заставой», дистанционный лекторий Института археологии Российской академии наук будет работать во время майских праздников. 3 мая в 12.00 на официальном сайте организации можно будет прослушать в режиме онлайн увлекательную лекцию научного сотрудника лаборатории естественнонаучных методов, кандидата биологических наук Анны Бабенко «Палинологический анализ и его применение в археологии».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участия необходимо предварительно заполнить анкету-заявку.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http://uzao.mos.ru/presscenter/news/detail/8871261.html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8712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88712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2025-07-24T16:51:09Z</dcterms:created>
  <dcterms:modified xsi:type="dcterms:W3CDTF">2025-07-24T16:51:09Z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