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ce56de9f60243f90cd9a37651db5fc5c0e1c8"/>
    <w:p>
      <w:pPr>
        <w:pStyle w:val="Heading3"/>
      </w:pPr>
      <w:r>
        <w:t xml:space="preserve">Проект ФОКа с бассейном в Южном Бутове обсудят на «Активном гражданине»</w:t>
      </w:r>
    </w:p>
    <w:p>
      <w:pPr>
        <w:pStyle w:val="FirstParagraph"/>
      </w:pPr>
      <w:r>
        <w:t xml:space="preserve">21.04.2020</w:t>
      </w:r>
    </w:p>
    <w:p>
      <w:pPr>
        <w:pStyle w:val="BodyText"/>
      </w:pPr>
      <w:r>
        <w:rPr>
          <w:bCs/>
          <w:b/>
        </w:rPr>
        <w:t xml:space="preserve">До 26 апреля в проекте «Активный гражданин» будут длиться электронные общественные обсуждения проекта ФОКа с бассейном в Южном Бутове. Его планируется построить в 4-м микрорайоне Щербинки, на пресечении Проектируемого проезда № 831 и улицы Брусилова. Прилегающая территория будет благоустроена и озеленена.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сообщается на официальном сайте Мэра Москвы, по завершении обсуждений выделенный под строительство участок выставят на торги. В общественных обсуждениях могут принять участие жители микрорайона, владельцы земельных участков и объектов капитального строительства, а также муниципальные депутаты, депутаты Мосгордумы и работающие на этой территории горожане.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«Современный спортивный комплекс с бассейном востребован в этом районе. Его высота не будет превышать 15 метров, это трехэтажное здание с одним подземным этажом. Суммарная площадь составит более четырех тысяч квадратных метров. Надеюсь, жители поддержат проект, и комплекс принесет пользу всем тем, кто ведет активный образ жизни и поддерживает свою физическую форму», — сказала председатель Москомархитектуры Юлиана Княжевская.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http://uzao.mos.ru/presscenter/news/detail/8850392.html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50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50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2025-06-20T05:57:57Z</dcterms:created>
  <dcterms:modified xsi:type="dcterms:W3CDTF">2025-06-20T05:57:57Z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