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4af49d96d3ff5c94b97acf57ed3d819f563df65"/>
    <w:p>
      <w:pPr>
        <w:pStyle w:val="Heading3"/>
      </w:pPr>
      <w:r>
        <w:t xml:space="preserve">Активные граждане определились с проектом реставрации дворца пионеров</w:t>
      </w:r>
    </w:p>
    <w:p>
      <w:pPr>
        <w:pStyle w:val="FirstParagraph"/>
      </w:pPr>
      <w:r>
        <w:t xml:space="preserve">17.04.2020</w:t>
      </w:r>
    </w:p>
    <w:p>
      <w:pPr>
        <w:pStyle w:val="BodyText"/>
      </w:pPr>
      <w:r>
        <w:rPr>
          <w:bCs/>
          <w:b/>
        </w:rPr>
        <w:t xml:space="preserve">Участниками голосования стали 144 912 человек. 50,79 процента пользователей проголосовали за сохранение первоначальной авторской идеи из трех предложенных вариантов концепций реставрации.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Как </w:t>
      </w:r>
      <w:hyperlink r:id="rId20">
        <w:r>
          <w:rPr>
            <w:rStyle w:val="Hyperlink"/>
          </w:rPr>
          <w:t xml:space="preserve">сообщается</w:t>
        </w:r>
      </w:hyperlink>
      <w:r>
        <w:t xml:space="preserve"> на официальном сайте Мэра Москвы, активные граждане проголосовали за проект бережной реставрации Московского дворца пионеров на Воробьевых горах. После работ по реконструкции дворец пионеров станет современным, безопасным и функциональным.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Реставрационные работы в Московском дворце пионеров не проводились с 1960-х годов. Из-за многочисленных перепланировок авторская концепция была утрачена. Согласно одной из трех представленных концепций разработчики предложили отреставрировать дворец пионеров, соблюдая авторскую концепцию, а также провести благоустройство прилегающей территории.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26,7 процента активных граждан выбрали третью концепцию, которая предлагает отреставрировать все корпуса с постройкой дополнительных современных зданий. 6,24 процента проголосовавших считают, что требуется ремонт только основного корпуса; 16,27 процента - решили предоставить выбор концепции реставрации специалистам.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http://uzao.mos.ru/presscenter/news/detail/8841210.html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841210.html" TargetMode="External" /><Relationship Type="http://schemas.openxmlformats.org/officeDocument/2006/relationships/hyperlink" Id="rId20" Target="https://www.mos.ru/news/item/7270207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zao.mos.ru" TargetMode="External" /><Relationship Type="http://schemas.openxmlformats.org/officeDocument/2006/relationships/hyperlink" Id="rId21" Target="http://uzao.mos.ru/presscenter/news/detail/8841210.html" TargetMode="External" /><Relationship Type="http://schemas.openxmlformats.org/officeDocument/2006/relationships/hyperlink" Id="rId20" Target="https://www.mos.ru/news/item/7270207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2025-02-15T10:42:52Z</dcterms:created>
  <dcterms:modified xsi:type="dcterms:W3CDTF">2025-02-15T10:42:52Z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