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4004cdfd43280003044d7dae8ab806210c42d"/>
    <w:p>
      <w:pPr>
        <w:pStyle w:val="Heading3"/>
      </w:pPr>
      <w:r>
        <w:t xml:space="preserve">Оповещение о начале общественных обсуждений по проекту межевания (корректировки) территории квартала, ограниченного улицей Херсонской, улицей Керченской, Балаклавским проспектом, Севастопольским проспектом.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межевания (корректировки) территории квартала, ограниченного улицей Херсонской, улицей Керченской, Балаклавским проспектом, Севастопольским проспектом, в границах которого расположены «стартовые площадки» по адресам: ул. Керченская, вл. 30, к.1 и Керченская ул., вл. 26, к.1,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межевания (корректировки) территории квартала, ограниченного улицей Херсонской, улицей Керченской, Балаклавским проспектом, Севастопольским проспектом, в границах которого расположены «стартовые площадки» по адресам: ул. Керченская, вл. 30, к.1 и Керченская ул., вл. 26, к.1,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межевания (корректировки) территории квартала, ограниченного улицей Херсонской, улицей Керченской, Балаклавским проспектом, Севастопольским проспектом, в границах которого расположены «стартовые площадки» по адресам: ул. Керченская, вл. 30, к.1 и Керченская ул., вл. 26, к.1, проводятся в пределах территории района Зюзино города Москвы.</w:t>
      </w:r>
    </w:p>
    <w:p>
      <w:pPr>
        <w:pStyle w:val="BodyText"/>
      </w:pPr>
      <w:r>
        <w:t xml:space="preserve">К проекту межевания (корректировки) территории квартала, ограниченного улицей Херсонской, улицей Керченской, Балаклавским проспектом, Севастопольским проспектом, в границах которого расположены «стартовые площадки» по адресам: ул. Керченская, вл. 30, к.1 и Керченская ул., вл. 26, к.1,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межевания (корректировки) территории квартала, ограниченного улицей Херсонской, улицей Керченской, Балаклавским проспектом, Севастопольским проспектом, в границах которого расположены «стартовые площадки» по адресам: ул. Керченская, вл. 30, к.1 и Керченская ул., вл. 26, к.1,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межевания (корректировки) территории квартала, ограниченного улицей Херсонской, улицей Керченской, Балаклавским проспектом, Севастопольским проспектом, в границах которого расположены «стартовые площадки» по адресам: ул. Керченская, вл. 30, к.1 и Керченская ул., вл. 26, к.1,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http://uzao.mos.ru/presscenter/news/detail/8840983.html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2025-04-25T16:45:41Z</dcterms:created>
  <dcterms:modified xsi:type="dcterms:W3CDTF">2025-04-25T16:45:41Z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