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db2c5effeb1276fb8f54899fe7fa6bd8a76b891"/>
    <w:p>
      <w:pPr>
        <w:pStyle w:val="Heading3"/>
      </w:pPr>
      <w:r>
        <w:t xml:space="preserve">Жители ЮЗАО могут проголосовать за спортплощадки нового формата на «Активном гражданине»</w:t>
      </w:r>
    </w:p>
    <w:p>
      <w:pPr>
        <w:pStyle w:val="FirstParagraph"/>
      </w:pPr>
      <w:r>
        <w:t xml:space="preserve">06.04.2020</w:t>
      </w:r>
    </w:p>
    <w:p>
      <w:pPr>
        <w:pStyle w:val="BodyText"/>
      </w:pPr>
      <w:r>
        <w:rPr>
          <w:bCs/>
          <w:b/>
        </w:rPr>
        <w:t xml:space="preserve">За создание площадки в ландшафтном заказнике «Тропаревский» могут проголосовать жители Тропарево-Никулина и Теплого Стана. За создание двух площадок на улице Адмирала Лазарева (между владениями 57 и 61) и в шестом микрорайоне на Бунинской аллее (напротив владения 104 в Чечерском проезде) предлагают проголосовать бутовчанам.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Как </w:t>
      </w:r>
      <w:hyperlink r:id="rId20">
        <w:r>
          <w:rPr>
            <w:rStyle w:val="Hyperlink"/>
          </w:rPr>
          <w:t xml:space="preserve">сообщается</w:t>
        </w:r>
      </w:hyperlink>
      <w:r>
        <w:t xml:space="preserve"> на официальном сайте Мэра Москвы, активные граждане могут высказать свое мнение о создании спортивных площадок нового формата. Разрешение на их строительство не потребуется, так как площадки будут представлять собой некапитальные объекты, оснащенные электричеством, отоплением, водой и канализацией.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Внутри разместятся спортзалы, хоккейные площадки и катки, теннисные корты и другие объекты.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http://uzao.mos.ru/presscenter/news/detail/8812292.html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Префектура Юго-Западного административного округа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uzao.mos.ru" TargetMode="External" /><Relationship Type="http://schemas.openxmlformats.org/officeDocument/2006/relationships/hyperlink" Id="rId21" Target="http://uzao.mos.ru/presscenter/news/detail/8812292.html" TargetMode="External" /><Relationship Type="http://schemas.openxmlformats.org/officeDocument/2006/relationships/hyperlink" Id="rId20" Target="https://www.mos.ru/news/item/72119073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uzao.mos.ru" TargetMode="External" /><Relationship Type="http://schemas.openxmlformats.org/officeDocument/2006/relationships/hyperlink" Id="rId21" Target="http://uzao.mos.ru/presscenter/news/detail/8812292.html" TargetMode="External" /><Relationship Type="http://schemas.openxmlformats.org/officeDocument/2006/relationships/hyperlink" Id="rId20" Target="https://www.mos.ru/news/item/72119073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2023-05-29T15:30:57Z</dcterms:created>
  <dcterms:modified xsi:type="dcterms:W3CDTF">2023-05-29T15:30:57Z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