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e690b5a7b9919845e48315715e7bcad31da2e8"/>
    <w:p>
      <w:pPr>
        <w:pStyle w:val="Heading3"/>
      </w:pPr>
      <w:r>
        <w:t xml:space="preserve">Оповещение о проведении публичных слушаний в районах Котловка, Черемушки, Академический от 20.03.2020</w:t>
      </w:r>
    </w:p>
    <w:p>
      <w:pPr>
        <w:pStyle w:val="FirstParagraph"/>
      </w:pPr>
      <w:r>
        <w:t xml:space="preserve">20.03.2020</w:t>
      </w:r>
    </w:p>
    <w:p>
      <w:pPr>
        <w:pStyle w:val="BodyText"/>
      </w:pPr>
      <w:r>
        <w:t xml:space="preserve">На публичные слушания представляются:</w:t>
      </w:r>
    </w:p>
    <w:p>
      <w:pPr>
        <w:pStyle w:val="BodyText"/>
      </w:pPr>
      <w:r>
        <w:rPr>
          <w:bCs/>
          <w:b/>
        </w:rPr>
        <w:t xml:space="preserve">1.</w:t>
      </w:r>
      <w:r>
        <w:t xml:space="preserve"> </w:t>
      </w:r>
      <w:r>
        <w:t xml:space="preserve">Проект внесения изменений в правила землепользования и застройки города Москвы в отношении территории по адресу: проект планировки территории микрорайонов 67, 68, кварталов 103, 104, 105, 106 района Котловка (ЮЗАО) в целях реализации Программы реновации жилищного фонда в городе Москве.</w:t>
      </w:r>
    </w:p>
    <w:p>
      <w:pPr>
        <w:pStyle w:val="BodyText"/>
      </w:pPr>
      <w:r>
        <w:rPr>
          <w:bCs/>
          <w:b/>
        </w:rPr>
        <w:t xml:space="preserve">2.</w:t>
      </w:r>
      <w:r>
        <w:t xml:space="preserve"> </w:t>
      </w:r>
      <w:r>
        <w:t xml:space="preserve">Проект планировки территории микрорайонов 67, 68, кварталов 103, 104, 105, 106 района Котловка (ЮЗАО) в целях реализации Программы реновации жилищного фонда в городе Москве.</w:t>
      </w:r>
    </w:p>
    <w:p>
      <w:pPr>
        <w:pStyle w:val="BodyText"/>
      </w:pPr>
      <w:r>
        <w:rPr>
          <w:bCs/>
          <w:b/>
        </w:rPr>
        <w:t xml:space="preserve">3.</w:t>
      </w:r>
      <w:r>
        <w:t xml:space="preserve"> </w:t>
      </w:r>
      <w:r>
        <w:t xml:space="preserve">Проект внесения изменений в правила землепользования и застройки города Москвы в отношении территории по адресу: проект планировки территории квартала 20-21, 22-23 района Черемушки (ЮЗАО) в целях реализации Программы реновации жилищного фонда в городе Москве.</w:t>
      </w:r>
    </w:p>
    <w:p>
      <w:pPr>
        <w:pStyle w:val="BodyText"/>
      </w:pPr>
      <w:r>
        <w:rPr>
          <w:bCs/>
          <w:b/>
        </w:rPr>
        <w:t xml:space="preserve">4.</w:t>
      </w:r>
      <w:r>
        <w:t xml:space="preserve"> </w:t>
      </w:r>
      <w:r>
        <w:t xml:space="preserve">Проект планировки территории кварталов 20-21, 22-23 района Черемушки (ЮЗАО) в целях реализации Программы реновации жилищного фонда в городе Москве.</w:t>
      </w:r>
    </w:p>
    <w:p>
      <w:pPr>
        <w:pStyle w:val="BodyText"/>
      </w:pPr>
      <w:r>
        <w:rPr>
          <w:bCs/>
          <w:b/>
        </w:rPr>
        <w:t xml:space="preserve">5.</w:t>
      </w:r>
      <w:r>
        <w:t xml:space="preserve"> </w:t>
      </w:r>
      <w:r>
        <w:t xml:space="preserve">В районе Академический проект внесения изменений в правила землепользования и застройки города Москвы в отношении территории по адресу: проект планировки территории квартала 20-21, 22-23 района Черемушки (ЮЗАО) в целях реализации Программы реновации жилищного фонда в городе Москве.</w:t>
      </w:r>
    </w:p>
    <w:p>
      <w:pPr>
        <w:pStyle w:val="BodyText"/>
      </w:pPr>
      <w:r>
        <w:rPr>
          <w:bCs/>
          <w:b/>
        </w:rPr>
        <w:t xml:space="preserve">6.</w:t>
      </w:r>
      <w:r>
        <w:t xml:space="preserve"> </w:t>
      </w:r>
      <w:r>
        <w:t xml:space="preserve">Проект внесения изменений в правила землепользования и застройки города Москвы в отношении территории по адресу: проект планировки территории кварталов 32, 33-34 района Черемушки (ЮЗАО) в целях реализации Программы реновации жилищного фонда в городе Москве.</w:t>
      </w:r>
    </w:p>
    <w:p>
      <w:pPr>
        <w:pStyle w:val="BodyText"/>
      </w:pPr>
      <w:r>
        <w:rPr>
          <w:bCs/>
          <w:b/>
        </w:rPr>
        <w:t xml:space="preserve">7.</w:t>
      </w:r>
      <w:r>
        <w:t xml:space="preserve"> </w:t>
      </w:r>
      <w:r>
        <w:t xml:space="preserve">Проект планировки территории кварталов 32, 33-34 района Черемушки (ЮЗАО) в целях реализации Программы реновации жилищного фонда в городе Москве.</w:t>
      </w:r>
    </w:p>
    <w:p>
      <w:pPr>
        <w:pStyle w:val="BodyText"/>
      </w:pPr>
      <w:r>
        <w:t xml:space="preserve">Информационные материалы по теме публичных слушаний по проектам №№ 1, 2 будут представлены на экспозиции по адресу: Севастопольский пр., д.15, корп.4 (управа района Котловка).</w:t>
      </w:r>
    </w:p>
    <w:p>
      <w:pPr>
        <w:pStyle w:val="BodyText"/>
      </w:pPr>
      <w:r>
        <w:t xml:space="preserve">Информационные материалы по теме публичных слушаний по проектам №3, 4, 6, 7 будут представлены на экспозиции по адресу: ул. Архитектора Власова, д. 25, корп. 2 (управа района Черемушки).</w:t>
      </w:r>
    </w:p>
    <w:p>
      <w:pPr>
        <w:pStyle w:val="BodyText"/>
      </w:pPr>
      <w:r>
        <w:t xml:space="preserve">Информационные материалы по теме публичных слушаний по проекту № 5 будут представлены по адресу: ул. Новочеремушкинская, д.23, к.5 (управа района Академический).</w:t>
      </w:r>
    </w:p>
    <w:p>
      <w:pPr>
        <w:pStyle w:val="BodyText"/>
      </w:pPr>
      <w:r>
        <w:rPr>
          <w:u w:val="single"/>
          <w:bCs/>
          <w:b/>
        </w:rPr>
        <w:t xml:space="preserve">Экспозиции</w:t>
      </w:r>
      <w:r>
        <w:t xml:space="preserve"> </w:t>
      </w:r>
      <w:r>
        <w:rPr>
          <w:u w:val="single"/>
        </w:rPr>
        <w:t xml:space="preserve">открыты с 30 марта по 05 апреля 2020</w:t>
      </w:r>
      <w:r>
        <w:t xml:space="preserve"> </w:t>
      </w:r>
      <w:r>
        <w:t xml:space="preserve">г. (включительно).</w:t>
      </w:r>
    </w:p>
    <w:p>
      <w:pPr>
        <w:pStyle w:val="BodyText"/>
      </w:pPr>
      <w:r>
        <w:t xml:space="preserve">Часы работы: в рабочие дни - с 13:00 до 17:00; в выходные дни - с 10:00 до 14:00,</w:t>
      </w:r>
      <w:r>
        <w:br/>
      </w:r>
      <w:r>
        <w:t xml:space="preserve">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Собрания</w:t>
      </w:r>
      <w:r>
        <w:t xml:space="preserve"> </w:t>
      </w:r>
      <w:r>
        <w:t xml:space="preserve">участников публичных слушаний состоятся</w:t>
      </w:r>
      <w:r>
        <w:t xml:space="preserve"> </w:t>
      </w:r>
      <w:r>
        <w:rPr>
          <w:u w:val="single"/>
          <w:bCs/>
          <w:b/>
        </w:rPr>
        <w:t xml:space="preserve">07 апреля 2020</w:t>
      </w:r>
      <w:r>
        <w:t xml:space="preserve"> </w:t>
      </w:r>
      <w:r>
        <w:rPr>
          <w:u w:val="single"/>
        </w:rPr>
        <w:t xml:space="preserve">г. в 19.00:</w:t>
      </w:r>
    </w:p>
    <w:p>
      <w:pPr>
        <w:pStyle w:val="BodyText"/>
      </w:pPr>
      <w:r>
        <w:t xml:space="preserve">- по проектам № 1, 2 по адресу: Севастопольский просп., д.28, корп.4 (помещение префектуры ЮЗАО)</w:t>
      </w:r>
    </w:p>
    <w:p>
      <w:pPr>
        <w:pStyle w:val="BodyText"/>
      </w:pPr>
      <w:r>
        <w:t xml:space="preserve">- по проектам № 3, 4 по адресу: ул. Гарибальди, д.19 (концертный зал «Оркестрион»)</w:t>
      </w:r>
    </w:p>
    <w:p>
      <w:pPr>
        <w:pStyle w:val="BodyText"/>
      </w:pPr>
      <w:r>
        <w:t xml:space="preserve">- по проекту № 5 по адресу: ул. Новочеремушкинская, д.23, к.5 (управа района Академический)</w:t>
      </w:r>
    </w:p>
    <w:p>
      <w:pPr>
        <w:pStyle w:val="BodyText"/>
      </w:pPr>
      <w:r>
        <w:t xml:space="preserve">- по проектам № 6, 7 по адресу: Нахимовский просп., д.45 (Институт трансляционной медицины Первого МГМУ им. И.М.Сеченова)</w:t>
      </w:r>
    </w:p>
    <w:p>
      <w:pPr>
        <w:pStyle w:val="BodyText"/>
      </w:pPr>
      <w:r>
        <w:t xml:space="preserve">Время начала регистрации участников в 18.00.</w:t>
      </w:r>
    </w:p>
    <w:p>
      <w:pPr>
        <w:pStyle w:val="BodyText"/>
      </w:pPr>
      <w:r>
        <w:rPr>
          <w:bCs/>
          <w:b/>
        </w:rPr>
        <w:t xml:space="preserve">Учитывая указ Мэра Москвы от 5 марта 2020 г. № 12-УМ «О введении режима повышенной готовности» (в редакции указов Мэра Москвы от 10 марта 2020 г. № 17-УМ, от 14 марта 2020 г. № 20-УМ), обращаем внимание участников публичных слушаний в части посещения собрания - в количестве участников, которое не должно превышать 50 человек.</w:t>
      </w:r>
    </w:p>
    <w:p>
      <w:pPr>
        <w:pStyle w:val="BodyText"/>
      </w:pPr>
      <w:r>
        <w:rPr>
          <w:bCs/>
          <w:b/>
        </w:rPr>
        <w:t xml:space="preserve">Дополнительно обращаем Ваше внимание, о том, что в связи с постановлением Главного Государственного санитарного врача Российской Федерации № 2, от 24 января 2020 г. «О дополнительных мероприятиях по недопущению завоза и распространению новой коронавирусной инфекции» будет предусмотрен дезинфекционный контроль с измерением температуры всех участников слушания.</w:t>
      </w:r>
    </w:p>
    <w:p>
      <w:pPr>
        <w:pStyle w:val="BodyText"/>
      </w:pPr>
      <w:r>
        <w:t xml:space="preserve">Регламент проведения докладов по проектам:</w:t>
      </w:r>
    </w:p>
    <w:p>
      <w:pPr>
        <w:pStyle w:val="BodyText"/>
      </w:pPr>
      <w:r>
        <w:rPr>
          <w:bCs/>
          <w:b/>
        </w:rPr>
        <w:t xml:space="preserve">1.</w:t>
      </w:r>
      <w:r>
        <w:t xml:space="preserve"> </w:t>
      </w:r>
      <w:r>
        <w:t xml:space="preserve">Проект планировки территории (проекты №№ 2, 4, 7)</w:t>
      </w:r>
      <w:r>
        <w:t xml:space="preserve"> </w:t>
      </w:r>
      <w:r>
        <w:rPr>
          <w:bCs/>
          <w:b/>
        </w:rPr>
        <w:t xml:space="preserve">–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19.00 - 19.30;</w:t>
      </w:r>
    </w:p>
    <w:p>
      <w:pPr>
        <w:pStyle w:val="BodyText"/>
      </w:pPr>
      <w:r>
        <w:rPr>
          <w:bCs/>
          <w:b/>
        </w:rPr>
        <w:t xml:space="preserve">2.</w:t>
      </w:r>
      <w:r>
        <w:t xml:space="preserve"> </w:t>
      </w:r>
      <w:r>
        <w:t xml:space="preserve">Проект внесения изменений в правила землепользования и застройки города Москвы (проекты №№ 1, 3, 5, 6)</w:t>
      </w:r>
      <w:r>
        <w:t xml:space="preserve"> </w:t>
      </w:r>
      <w:r>
        <w:rPr>
          <w:bCs/>
          <w:b/>
        </w:rPr>
        <w:t xml:space="preserve">–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19.30 - 20.00.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· записи предложений и замечаний в период работы экспозиции;</w:t>
      </w:r>
    </w:p>
    <w:p>
      <w:pPr>
        <w:pStyle w:val="BodyText"/>
      </w:pPr>
      <w:r>
        <w:t xml:space="preserve">· выступления на собрании участников публичных слушаний;</w:t>
      </w:r>
    </w:p>
    <w:p>
      <w:pPr>
        <w:pStyle w:val="BodyText"/>
      </w:pPr>
      <w:r>
        <w:t xml:space="preserve">·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· подачи в ходе собрания письменных предложений и замечаний;</w:t>
      </w:r>
    </w:p>
    <w:p>
      <w:pPr>
        <w:pStyle w:val="BodyText"/>
      </w:pPr>
      <w:r>
        <w:t xml:space="preserve">·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rPr>
          <w:u w:val="single"/>
          <w:bCs/>
          <w:b/>
        </w:rPr>
        <w:t xml:space="preserve">ОБРАЩАЕМ ВНИМАНИЕ</w:t>
      </w:r>
      <w:r>
        <w:rPr>
          <w:bCs/>
          <w:b/>
        </w:rPr>
        <w:t xml:space="preserve">! что процедура ПУБЛИЧНЫХ СЛУШАНИЙ - это пролонгированная во времени процедура, которая направлена на сбор замечаний и предложений по градостроительному проекту, которая проводится в период экспозиции, собрания и недельный срок после собрания.</w:t>
      </w:r>
    </w:p>
    <w:p>
      <w:pPr>
        <w:pStyle w:val="BodyText"/>
      </w:pPr>
      <w:r>
        <w:t xml:space="preserve">Номер контактного справочного телефона Окружной комиссии в Юго-Западном административном округе города Москвы - 8 (499) 789-10-39.</w:t>
      </w:r>
    </w:p>
    <w:p>
      <w:pPr>
        <w:pStyle w:val="BodyText"/>
      </w:pPr>
      <w:r>
        <w:t xml:space="preserve">Почтовый адрес Окружной комиссии в Юго-Западном административном округе города Москвы: 117209, Москва, Севастопольский пр-т, д.28, корп.4.</w:t>
      </w:r>
    </w:p>
    <w:p>
      <w:pPr>
        <w:pStyle w:val="BodyText"/>
      </w:pPr>
      <w:r>
        <w:t xml:space="preserve">Электронный адрес Окружной комиссии в Юго-Западном административном округе города Москвы: uzao-secretaryok@mos.ru.</w:t>
      </w:r>
    </w:p>
    <w:p>
      <w:pPr>
        <w:pStyle w:val="BodyText"/>
      </w:pPr>
      <w:r>
        <w:t xml:space="preserve">Информационные материалы по проектам:</w:t>
      </w:r>
    </w:p>
    <w:p>
      <w:pPr>
        <w:pStyle w:val="BodyText"/>
      </w:pPr>
      <w:r>
        <w:t xml:space="preserve">· проект планировки территории (проекты №№ 2, 4, 7)</w:t>
      </w:r>
    </w:p>
    <w:p>
      <w:pPr>
        <w:pStyle w:val="BodyText"/>
      </w:pPr>
      <w:r>
        <w:t xml:space="preserve">· проект внесения изменений в правила землепользования и застройки города Москвы (проекты №№ 1, 3, 5, 6)</w:t>
      </w:r>
    </w:p>
    <w:p>
      <w:pPr>
        <w:pStyle w:val="BodyText"/>
      </w:pPr>
      <w:r>
        <w:t xml:space="preserve">будут размещены на сайте префектуры ЮЗАО</w:t>
      </w:r>
      <w:r>
        <w:t xml:space="preserve"> </w:t>
      </w:r>
      <w:hyperlink r:id="rId20">
        <w:r>
          <w:rPr>
            <w:rStyle w:val="Hyperlink"/>
          </w:rPr>
          <w:t xml:space="preserve">http://uzao.mos.ru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http://uzao.mos.ru/presscenter/news/detail/8773069.html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0" Target="http://uzao.mos.ru/" TargetMode="External" /><Relationship Type="http://schemas.openxmlformats.org/officeDocument/2006/relationships/hyperlink" Id="rId21" Target="http://uzao.mos.ru/presscenter/news/detail/8773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0" Target="http://uzao.mos.ru/" TargetMode="External" /><Relationship Type="http://schemas.openxmlformats.org/officeDocument/2006/relationships/hyperlink" Id="rId21" Target="http://uzao.mos.ru/presscenter/news/detail/8773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2025-07-24T02:29:16Z</dcterms:created>
  <dcterms:modified xsi:type="dcterms:W3CDTF">2025-07-24T02:29:16Z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