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13a9008db76d3f3b6cab45f9db3af6ef860087"/>
    <w:p>
      <w:pPr>
        <w:pStyle w:val="Heading3"/>
      </w:pPr>
      <w:r>
        <w:t xml:space="preserve">Москвичи выберут проект благоустройства Сокольнической площади</w:t>
      </w:r>
    </w:p>
    <w:p>
      <w:pPr>
        <w:pStyle w:val="FirstParagraph"/>
      </w:pPr>
      <w:r>
        <w:t xml:space="preserve">10.02.2020</w:t>
      </w:r>
    </w:p>
    <w:p>
      <w:pPr>
        <w:pStyle w:val="BodyText"/>
      </w:pPr>
      <w:r>
        <w:rPr>
          <w:bCs/>
          <w:b/>
        </w:rPr>
        <w:t xml:space="preserve">На портале электронных референдумов «Активный гражданин» стартовал опрос по выбору проекта благоустройства Сокольнической площади, где власти Москвы намерены обустроить просторную пешеходную зону.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официальный сайт Мэра Москвы.</w:t>
      </w:r>
    </w:p>
    <w:p>
      <w:pPr>
        <w:pStyle w:val="BodyText"/>
      </w:pPr>
      <w:r>
        <w:t xml:space="preserve">Пешеходный маршрут планируется проложить от станции метро «Сокольники» и строящейся станции «Стромынка» Большой кольцевой линии метро до центрального входа в парк «Сокольники». К открытию станции БКЛ площадь планируют привести в порядок. А украсят площадь липовая аллея, газоны и кустарники.</w:t>
      </w:r>
    </w:p>
    <w:p>
      <w:pPr>
        <w:pStyle w:val="BodyText"/>
      </w:pPr>
      <w:r>
        <w:t xml:space="preserve">Респондентам предлагается ответить на вопрос: как именно необходимо благоустроить Сокольническую площадь. Доступны следующие варианты ответа:</w:t>
      </w:r>
    </w:p>
    <w:p>
      <w:pPr>
        <w:pStyle w:val="BodyText"/>
      </w:pPr>
      <w:r>
        <w:t xml:space="preserve">— мощение из красного клинкерного кирпича, декорирование вентиляционных киосков метро в единой стилистике, обустройство зон отдыха и установка исторических фонарей;</w:t>
      </w:r>
    </w:p>
    <w:p>
      <w:pPr>
        <w:pStyle w:val="BodyText"/>
      </w:pPr>
      <w:r>
        <w:t xml:space="preserve">— мощение из бежевой плитки, декорирование вентиляционных киосков метро в единой стилистике, обустройство зон отдыха вдоль газонов;</w:t>
      </w:r>
    </w:p>
    <w:p>
      <w:pPr>
        <w:pStyle w:val="BodyText"/>
      </w:pPr>
      <w:r>
        <w:t xml:space="preserve">— мощение из бежевой плитки, декорирование вентиляционных киосков метро, установка скамеек вдоль площади;</w:t>
      </w:r>
    </w:p>
    <w:p>
      <w:pPr>
        <w:pStyle w:val="BodyText"/>
      </w:pPr>
      <w:r>
        <w:t xml:space="preserve">— мощение из бежевой плитки без декорирования вентиляционных киосков метро в единой стилистике и без установки скамеек вдоль площади.</w:t>
      </w:r>
    </w:p>
    <w:p>
      <w:pPr>
        <w:pStyle w:val="BodyText"/>
      </w:pPr>
      <w:r>
        <w:t xml:space="preserve">Для того, чтобы участники опроса могли получить представление о том или ином проекте благоустройства, к каждому варианту прикреплены фотографии.</w:t>
      </w:r>
    </w:p>
    <w:p>
      <w:pPr>
        <w:pStyle w:val="BodyText"/>
      </w:pPr>
      <w:r>
        <w:t xml:space="preserve">Напомним, проект «Активный гражданин» открылся в 2014 году, и с тех пор к нему присоединились более 2,7 миллиона человек. С момента запуска проекта москвичи приняли участие более чем в четырех тысячах голосований.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http://uzao.mos.ru/presscenter/news/detail/8680471.html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680471.html" TargetMode="External" /><Relationship Type="http://schemas.openxmlformats.org/officeDocument/2006/relationships/hyperlink" Id="rId20" Target="https://www.mos.ru/news/item/6905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680471.html" TargetMode="External" /><Relationship Type="http://schemas.openxmlformats.org/officeDocument/2006/relationships/hyperlink" Id="rId20" Target="https://www.mos.ru/news/item/6905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2024-10-06T17:31:21Z</dcterms:created>
  <dcterms:modified xsi:type="dcterms:W3CDTF">2024-10-06T17:31:21Z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