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a4ac603303cceb4fe2572614994b153a4f875d"/>
    <w:p>
      <w:pPr>
        <w:pStyle w:val="Heading3"/>
      </w:pPr>
      <w:r>
        <w:t xml:space="preserve">Благоустройство двух парков в ЮЗАО оценили на «Активном гражданине»</w:t>
      </w:r>
    </w:p>
    <w:p>
      <w:pPr>
        <w:pStyle w:val="FirstParagraph"/>
      </w:pPr>
      <w:r>
        <w:t xml:space="preserve">28.11.2019</w:t>
      </w:r>
    </w:p>
    <w:p>
      <w:pPr>
        <w:pStyle w:val="BodyText"/>
      </w:pPr>
      <w:r>
        <w:rPr>
          <w:bCs/>
          <w:b/>
        </w:rPr>
        <w:t xml:space="preserve"> «Выбрали и оценили парки 72,46 процента участников голосования. Большинство из них (90,63 процента) положительно отозвались о проведенном благоустройстве. 7,06 процента поставили оценку «хорошо» и поделились своими предложениями. Только 2,31 процента человек не понравилось проведенное благоустройство», - </w:t>
      </w:r>
      <w:hyperlink r:id="rId20">
        <w:r>
          <w:rPr>
            <w:rStyle w:val="Hyperlink"/>
          </w:rPr>
          <w:t xml:space="preserve">сообщается</w:t>
        </w:r>
      </w:hyperlink>
      <w:r>
        <w:rPr>
          <w:bCs/>
          <w:b/>
        </w:rPr>
        <w:t xml:space="preserve"> на официальном портале 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проекта «Активный гражданин» оценили результаты благоустройства столичных парков. Работы проводились в 2017–2018 годах. В голосовании поучаствовали 179 319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Отмечается, что наибольшее количество оценок получили пять парков. Два из них - «Академический» и «Южное Бутово» - находятся в ЮЗАО.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Крупнейший ландшафтный парк «Южное Бутово» оценили 8303 москвича. Его главной достопримечательностью являются увитые зеленью навесы Во время благоустройства парка появились несколько сцен для мероприятий, детские и спортивные площадки, пикниковые зоны, пешеходные дорожки и велодорожки.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парк «Академический» проголосовали 8943 активных гражданина. Площадь зоны отдыха, расположенной между улицами Ферсмана, Дмитрия Ульянова и проспектом 60-летия Октября, составляет 16,5 гектара. Часть парка занимают искусственные холмы, между которыми проложены извилистые пешеходные дорожки из гранитной плитки. Центром парка стала главная площадь с живописной перголой.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http://uzao.mos.ru/presscenter/news/detail/8522250.html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522250.html" TargetMode="External" /><Relationship Type="http://schemas.openxmlformats.org/officeDocument/2006/relationships/hyperlink" Id="rId20" Target="https://www.mos.ru/news/item/65889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522250.html" TargetMode="External" /><Relationship Type="http://schemas.openxmlformats.org/officeDocument/2006/relationships/hyperlink" Id="rId20" Target="https://www.mos.ru/news/item/65889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2024-08-30T22:13:45Z</dcterms:created>
  <dcterms:modified xsi:type="dcterms:W3CDTF">2024-08-30T22:13:45Z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