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04eeb109aea5d09c50df63f855d2d66d824c73"/>
    <w:p>
      <w:pPr>
        <w:pStyle w:val="Heading3"/>
      </w:pPr>
      <w:r>
        <w:t xml:space="preserve">В голосовании на лучший парк летнего сезона участвует усадьба "Воронцово"</w:t>
      </w:r>
    </w:p>
    <w:p>
      <w:pPr>
        <w:pStyle w:val="FirstParagraph"/>
      </w:pPr>
      <w:r>
        <w:t xml:space="preserve">18.09.2019</w:t>
      </w:r>
    </w:p>
    <w:p>
      <w:pPr>
        <w:pStyle w:val="BodyText"/>
      </w:pPr>
      <w:r>
        <w:rPr>
          <w:bCs/>
          <w:b/>
        </w:rPr>
        <w:t xml:space="preserve">Москвичам предлагают оценить летнюю программу 37 зеленых территорий. В их числе - Парк Горького, «Музеон», усадьба "Воронцово", «Сокольники», «Ходынское поле», «Эрмитаж», музеи-заповедники «Царицыно» и «Коломенское».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 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 на официальном портале Мэра Москвы, новое голосование, участники которого выберут парк с самой интересной летней программой, стартует 1 сентября на «Активном гражданине». Оно будет проводиться в два этапа до 29 октября.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«Сначала активные граждане выберут парк, летнюю программу которого хотели бы оценить. Если парк не представлен в перечне, можно будет указать его в специальной графе. Затем горожане смогут поставить оценку летней программе парка по 10-балльной шкале, где 10 — отлично, а один — очень плохо», -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Летний сезон в городских парках, подведомственных Департаменту культуры Москвы, продлится до 30 сентября.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http://uzao.mos.ru/presscenter/news/detail/8357723.html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357723.html" TargetMode="External" /><Relationship Type="http://schemas.openxmlformats.org/officeDocument/2006/relationships/hyperlink" Id="rId20" Target="https://www.mos.ru/news/item/62299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357723.html" TargetMode="External" /><Relationship Type="http://schemas.openxmlformats.org/officeDocument/2006/relationships/hyperlink" Id="rId20" Target="https://www.mos.ru/news/item/62299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2025-07-05T10:26:20Z</dcterms:created>
  <dcterms:modified xsi:type="dcterms:W3CDTF">2025-07-05T10:26:20Z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