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f618af535836b1078416a07fb472c386dd2d2"/>
    <w:p>
      <w:pPr>
        <w:pStyle w:val="Heading3"/>
      </w:pPr>
      <w:r>
        <w:t xml:space="preserve">Район Зюзино лидировал по программе реновации</w:t>
      </w:r>
    </w:p>
    <w:p>
      <w:pPr>
        <w:pStyle w:val="FirstParagraph"/>
      </w:pPr>
      <w:r>
        <w:t xml:space="preserve">23.08.2019</w:t>
      </w:r>
    </w:p>
    <w:p>
      <w:pPr>
        <w:pStyle w:val="BodyText"/>
      </w:pPr>
      <w:r>
        <w:rPr>
          <w:bCs/>
          <w:b/>
        </w:rPr>
        <w:t xml:space="preserve">Одним из самых крупных в столице по количеству домов, включенных в программу реновации, стал район Зюзино. Всего с начала года в ЮЗАО ввели более 214 тысяч квадратных метров недвижимости, в том числе почти 67,7 тысячи «квадратов» жилья.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«Юго-Западный округ можно назвать одним из лидеров реализации программы реновации. Сегодня жители 17 старых домов переселяются в семь новых, при этом три пятиэтажки уже снесено», – сказал руководитель столичного Департамента градостроительной политики Сергей Лёвкин.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в программу реновации в Зюзине вошло 182 дома. В частности, в конце июля на улице Одесская началось строительство монолитного многоквартирного дома с подземным паркингом.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Левкина, здание рассчитано на 83 квартиры. Его фасады облицуют плитами из искусственного камня.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http://uzao.mos.ru/presscenter/news/detail/8303381.html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03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03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2025-02-14T04:00:07Z</dcterms:created>
  <dcterms:modified xsi:type="dcterms:W3CDTF">2025-02-14T04:00:07Z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