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e7db1c47fd33868e315bce1645f6cb8d24a08"/>
    <w:p>
      <w:pPr>
        <w:pStyle w:val="Heading3"/>
      </w:pPr>
      <w:r>
        <w:t xml:space="preserve">Появились адреса бахчевых развалов в ЮЗАО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rPr>
          <w:bCs/>
          <w:b/>
        </w:rPr>
        <w:t xml:space="preserve">На Юго-Западе столицы откроют 38 нестационарных торговых объектов и еще две точки продажи бахчевых при магазинах. С победителями аукционов, боровшихся за право торговли, заключили договор сроком на пять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Бахчевые развалы откроются в столице 1 августа. На них можно будет купить дыню или арбуз. Адреса прилавков в ЮЗАО: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Ломоносовский проспект, д. 14-18;</w:t>
      </w:r>
    </w:p>
    <w:p>
      <w:pPr>
        <w:pStyle w:val="BodyText"/>
      </w:pPr>
      <w:r>
        <w:t xml:space="preserve">- ул. Строителей, д. 4;</w:t>
      </w:r>
    </w:p>
    <w:p>
      <w:pPr>
        <w:pStyle w:val="BodyText"/>
      </w:pPr>
      <w:r>
        <w:t xml:space="preserve">- Университетский проспект, вл. 4;</w:t>
      </w:r>
    </w:p>
    <w:p>
      <w:pPr>
        <w:pStyle w:val="BodyText"/>
      </w:pPr>
      <w:r>
        <w:t xml:space="preserve">- Ул. Косыгина, вл. 5;</w:t>
      </w:r>
    </w:p>
    <w:p>
      <w:pPr>
        <w:pStyle w:val="BodyText"/>
      </w:pPr>
      <w:r>
        <w:t xml:space="preserve">- ул. Ленинский пр-т, вл. 44;</w:t>
      </w:r>
    </w:p>
    <w:p>
      <w:pPr>
        <w:pStyle w:val="BodyText"/>
      </w:pPr>
      <w:r>
        <w:t xml:space="preserve">- ул. Молодежная вл. 3-4;</w:t>
      </w:r>
    </w:p>
    <w:p>
      <w:pPr>
        <w:pStyle w:val="BodyText"/>
      </w:pPr>
      <w:r>
        <w:t xml:space="preserve">- ул. Азовская, вл. 18;</w:t>
      </w:r>
    </w:p>
    <w:p>
      <w:pPr>
        <w:pStyle w:val="BodyText"/>
      </w:pPr>
      <w:r>
        <w:t xml:space="preserve">- ул. Керченская, д. 2/35;</w:t>
      </w:r>
    </w:p>
    <w:p>
      <w:pPr>
        <w:pStyle w:val="BodyText"/>
      </w:pPr>
      <w:r>
        <w:t xml:space="preserve">- Симферопольский бульвар, д. 20;</w:t>
      </w:r>
    </w:p>
    <w:p>
      <w:pPr>
        <w:pStyle w:val="BodyText"/>
      </w:pPr>
      <w:r>
        <w:t xml:space="preserve">- ул. Азовская, д. 24;</w:t>
      </w:r>
    </w:p>
    <w:p>
      <w:pPr>
        <w:pStyle w:val="BodyText"/>
      </w:pPr>
      <w:r>
        <w:t xml:space="preserve">- ул. Бутлерова, вл. 12;</w:t>
      </w:r>
    </w:p>
    <w:p>
      <w:pPr>
        <w:pStyle w:val="BodyText"/>
      </w:pPr>
      <w:r>
        <w:t xml:space="preserve">- ул. Миклухо-Маклая, д. 37;</w:t>
      </w:r>
    </w:p>
    <w:p>
      <w:pPr>
        <w:pStyle w:val="BodyText"/>
      </w:pPr>
      <w:r>
        <w:t xml:space="preserve">- ул. Введенского, вл. 13;</w:t>
      </w:r>
    </w:p>
    <w:p>
      <w:pPr>
        <w:pStyle w:val="BodyText"/>
      </w:pPr>
      <w:r>
        <w:t xml:space="preserve">- ул. Нагорная, вл. 21 корп. 1;</w:t>
      </w:r>
    </w:p>
    <w:p>
      <w:pPr>
        <w:pStyle w:val="BodyText"/>
      </w:pPr>
      <w:r>
        <w:t xml:space="preserve">- ул. Гарибальди, вл. 4;</w:t>
      </w:r>
    </w:p>
    <w:p>
      <w:pPr>
        <w:pStyle w:val="BodyText"/>
      </w:pPr>
      <w:r>
        <w:t xml:space="preserve">- Ленинский пр-т, вл. 82/2;</w:t>
      </w:r>
    </w:p>
    <w:p>
      <w:pPr>
        <w:pStyle w:val="BodyText"/>
      </w:pPr>
      <w:r>
        <w:t xml:space="preserve">- ул. Академика Челомея, д. 8;</w:t>
      </w:r>
    </w:p>
    <w:p>
      <w:pPr>
        <w:pStyle w:val="BodyText"/>
      </w:pPr>
      <w:r>
        <w:t xml:space="preserve">- ул. Островитянова, д. 9;</w:t>
      </w:r>
    </w:p>
    <w:p>
      <w:pPr>
        <w:pStyle w:val="BodyText"/>
      </w:pPr>
      <w:r>
        <w:t xml:space="preserve">- Бульвар Дмитрия Донского, д. 10;</w:t>
      </w:r>
    </w:p>
    <w:p>
      <w:pPr>
        <w:pStyle w:val="BodyText"/>
      </w:pPr>
      <w:r>
        <w:t xml:space="preserve">- ул. Знаменские Садки, вл. 1;</w:t>
      </w:r>
    </w:p>
    <w:p>
      <w:pPr>
        <w:pStyle w:val="BodyText"/>
      </w:pPr>
      <w:r>
        <w:t xml:space="preserve">- ул. Грина, вл. 15;</w:t>
      </w:r>
    </w:p>
    <w:p>
      <w:pPr>
        <w:pStyle w:val="BodyText"/>
      </w:pPr>
      <w:r>
        <w:t xml:space="preserve">- ул. Старобитцевская. д. 19 к.1;</w:t>
      </w:r>
    </w:p>
    <w:p>
      <w:pPr>
        <w:pStyle w:val="BodyText"/>
      </w:pPr>
      <w:r>
        <w:t xml:space="preserve">- Ленинский пр-т, вл. 127;</w:t>
      </w:r>
    </w:p>
    <w:p>
      <w:pPr>
        <w:pStyle w:val="BodyText"/>
      </w:pPr>
      <w:r>
        <w:t xml:space="preserve">- ул. Теплый Стан, вл. 10;</w:t>
      </w:r>
    </w:p>
    <w:p>
      <w:pPr>
        <w:pStyle w:val="BodyText"/>
      </w:pPr>
      <w:r>
        <w:t xml:space="preserve">- Нахимовский проспект, 33-2;</w:t>
      </w:r>
    </w:p>
    <w:p>
      <w:pPr>
        <w:pStyle w:val="BodyText"/>
      </w:pPr>
      <w:r>
        <w:t xml:space="preserve">- ул. Каховка, вл. 20, стр. 1;</w:t>
      </w:r>
    </w:p>
    <w:p>
      <w:pPr>
        <w:pStyle w:val="BodyText"/>
      </w:pPr>
      <w:r>
        <w:t xml:space="preserve">- ул. Херсонская, д. 20, к. 1;</w:t>
      </w:r>
    </w:p>
    <w:p>
      <w:pPr>
        <w:pStyle w:val="BodyText"/>
      </w:pPr>
      <w:r>
        <w:t xml:space="preserve">- ул. Адмирала Лазарева, д. 16;</w:t>
      </w:r>
    </w:p>
    <w:p>
      <w:pPr>
        <w:pStyle w:val="BodyText"/>
      </w:pPr>
      <w:r>
        <w:t xml:space="preserve">- ул. Южнобутовская, вл. 35;</w:t>
      </w:r>
    </w:p>
    <w:p>
      <w:pPr>
        <w:pStyle w:val="BodyText"/>
      </w:pPr>
      <w:r>
        <w:t xml:space="preserve">- ул. Бунинская аллея, вл. 9;</w:t>
      </w:r>
    </w:p>
    <w:p>
      <w:pPr>
        <w:pStyle w:val="BodyText"/>
      </w:pPr>
      <w:r>
        <w:t xml:space="preserve">- ул. Маршала Савицкого, вл. 30;</w:t>
      </w:r>
    </w:p>
    <w:p>
      <w:pPr>
        <w:pStyle w:val="BodyText"/>
      </w:pPr>
      <w:r>
        <w:t xml:space="preserve">- Вокзальная пл. д. 2 стр. 2;</w:t>
      </w:r>
    </w:p>
    <w:p>
      <w:pPr>
        <w:pStyle w:val="BodyText"/>
      </w:pPr>
      <w:r>
        <w:t xml:space="preserve">- Литовский бульвар, вл. 22;</w:t>
      </w:r>
    </w:p>
    <w:p>
      <w:pPr>
        <w:pStyle w:val="BodyText"/>
      </w:pPr>
      <w:r>
        <w:t xml:space="preserve">- Новоясеневский проспект, вл. 30;</w:t>
      </w:r>
    </w:p>
    <w:p>
      <w:pPr>
        <w:pStyle w:val="BodyText"/>
      </w:pPr>
      <w:r>
        <w:t xml:space="preserve">- Паустовского ул., вл. 2;</w:t>
      </w:r>
    </w:p>
    <w:p>
      <w:pPr>
        <w:pStyle w:val="BodyText"/>
      </w:pPr>
      <w:r>
        <w:t xml:space="preserve">- Новоясеневский проспект, вл. 21;</w:t>
      </w:r>
    </w:p>
    <w:p>
      <w:pPr>
        <w:pStyle w:val="BodyText"/>
      </w:pPr>
      <w:r>
        <w:t xml:space="preserve">- ул. Голубинская вл. 5;</w:t>
      </w:r>
    </w:p>
    <w:p>
      <w:pPr>
        <w:pStyle w:val="BodyText"/>
      </w:pPr>
      <w:r>
        <w:t xml:space="preserve">- ул. Вильнюсская вл. 5;</w:t>
      </w:r>
    </w:p>
    <w:p>
      <w:pPr>
        <w:pStyle w:val="BodyText"/>
      </w:pPr>
      <w:r>
        <w:t xml:space="preserve">- ул. Веневская, д. 4;</w:t>
      </w:r>
    </w:p>
    <w:p>
      <w:pPr>
        <w:pStyle w:val="BodyText"/>
      </w:pPr>
      <w:r>
        <w:t xml:space="preserve">- ул. Ливенская, д. 11.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http://uzao.mos.ru/presscenter/news/detail/8253602.html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53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53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2025-04-01T10:31:24Z</dcterms:created>
  <dcterms:modified xsi:type="dcterms:W3CDTF">2025-04-01T10:31:24Z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