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7a760fe0c0f2fe58b74b332471ad376dfc9255"/>
    <w:p>
      <w:pPr>
        <w:pStyle w:val="Heading3"/>
      </w:pPr>
      <w:r>
        <w:t xml:space="preserve">Жители Академического района сами контролируют ход капремонта многоквартирных домов</w:t>
      </w:r>
    </w:p>
    <w:p>
      <w:pPr>
        <w:pStyle w:val="FirstParagraph"/>
      </w:pPr>
      <w:r>
        <w:t xml:space="preserve">24.07.2019</w:t>
      </w:r>
    </w:p>
    <w:p>
      <w:pPr>
        <w:pStyle w:val="BodyText"/>
      </w:pPr>
      <w:r>
        <w:rPr>
          <w:bCs/>
          <w:b/>
        </w:rPr>
        <w:t xml:space="preserve">В Академическом районе под контролем специалистов территориального управления ЮЗАО и ТиНАО Фонда капитального ремонта многоквартирных домов города Москвы и самих жителей полным ходом идут работы по обновлению многоквартирных домов.</w:t>
      </w:r>
    </w:p>
    <w:p>
      <w:pPr>
        <w:pStyle w:val="BodyText"/>
      </w:pPr>
      <w:r>
        <w:t xml:space="preserve">В настоящее время в рамках капремонта производится замена окон в местах общего пользования в доме 5-2 на улице Ферсмана. Работы осуществляются силами сотрудников местных коммунальных служб.</w:t>
      </w:r>
    </w:p>
    <w:p>
      <w:pPr>
        <w:pStyle w:val="BodyText"/>
      </w:pPr>
      <w:r>
        <w:t xml:space="preserve">Работы по капитальному ремонту жилого фонда проходят при регулярном проведении технического надзора инженером отдела технического надзора территориального управления. При этом проверяется соответствие выполняемых работ проектно-сметной документации, выявляются отклонения. Проверяющие делают замечания по недоделкам, дают предписания на устранение, а также, в случае грубых нарушений, выписывают штрафы нерадивым исполнителям.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http://uzao.mos.ru/presscenter/news/detail/8238364.html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2383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2383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2025-02-12T18:02:57Z</dcterms:created>
  <dcterms:modified xsi:type="dcterms:W3CDTF">2025-02-12T18:02:57Z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