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0935367624723f4c0c4ca985c22c1cb373dd01"/>
    <w:p>
      <w:pPr>
        <w:pStyle w:val="Heading3"/>
      </w:pPr>
      <w:r>
        <w:t xml:space="preserve">Открыта заявочная компания аукционов для предпринимателей – лиц с ограниченными возможностями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rPr>
          <w:bCs/>
          <w:b/>
        </w:rPr>
        <w:t xml:space="preserve">Департамент труда и социальной защиты населения города Москвы сообщил об открытии с 11 декабря 2018 г. заявочной кампании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объекта. Заявки принимаются по 08 февраля 2019 г.</w:t>
      </w:r>
    </w:p>
    <w:p>
      <w:pPr>
        <w:pStyle w:val="BodyText"/>
      </w:pPr>
      <w:r>
        <w:t xml:space="preserve">В аукционах могут принять участие инвалиды, зарегистрированные в качестве индивидуальных предпринимателей в городе Москве, и общественные организации инвалидов, осуществляющие деятельность в городе Москве.</w:t>
      </w:r>
    </w:p>
    <w:p>
      <w:pPr>
        <w:pStyle w:val="BodyText"/>
      </w:pPr>
      <w:r>
        <w:t xml:space="preserve">Организатором аукциона является Департамент города Москвы по конкурентной политике.</w:t>
      </w:r>
    </w:p>
    <w:p>
      <w:pPr>
        <w:pStyle w:val="BodyText"/>
      </w:pPr>
      <w:r>
        <w:rPr>
          <w:u w:val="single"/>
          <w:bCs/>
          <w:b/>
        </w:rPr>
        <w:t xml:space="preserve">С одним участником аукционов может быть заключен только один</w:t>
      </w:r>
      <w:r>
        <w:t xml:space="preserve"> </w:t>
      </w:r>
      <w:r>
        <w:rPr>
          <w:u w:val="single"/>
        </w:rPr>
        <w:t xml:space="preserve">договор.</w:t>
      </w:r>
    </w:p>
    <w:p>
      <w:pPr>
        <w:pStyle w:val="BodyText"/>
      </w:pPr>
      <w:r>
        <w:t xml:space="preserve">Для участия в указанных аукционах необходимо получить справку о подтверждении соответствия требованиям, предъявляемым к инвалидам, зарегистрированным в качестве индивидуальных предпринимателей в городе Москве, и общественным организациям инвалидов, осуществляющим деятельность в городе Москве в Департаменте труда и социальной защиты населения города Москвы.</w:t>
      </w:r>
    </w:p>
    <w:p>
      <w:pPr>
        <w:pStyle w:val="BodyText"/>
      </w:pPr>
      <w:r>
        <w:t xml:space="preserve">Порядок выдачи справки утвержден Приказом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 и Приказом от 27 марта 2018 г. № 372/70-01-22/18/8 «О внесении изменения в совместный приказ Департамента труда и социальной защиты населения города Москвы, Департамента торговли и услуг города Москвы и Департамента города Москвы по конкурентной политике от 4 июля 2016 г. №743/21/70-01-83/16 (прилагаются).</w:t>
      </w:r>
    </w:p>
    <w:p>
      <w:pPr>
        <w:pStyle w:val="BodyText"/>
      </w:pPr>
      <w:r>
        <w:t xml:space="preserve">Адресный перечень мест размещения нестационарных торговых объектов будет опубликован Департаментом труда и социальной защиты населения города Москвы.</w:t>
      </w:r>
    </w:p>
    <w:p>
      <w:pPr>
        <w:pStyle w:val="BodyText"/>
      </w:pPr>
      <w:hyperlink r:id="rId20">
        <w:r>
          <w:rPr>
            <w:rStyle w:val="Hyperlink"/>
          </w:rPr>
          <w:t xml:space="preserve">Приложение 1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Приложение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http://uzao.mos.ru/presscenter/news/detail/7762968.html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hoto-and-pictures-for-works/&#1055;&#1088;&#1080;&#1082;&#1072;&#1079;%20&#1086;&#1090;%2027%20&#1084;&#1072;&#1088;&#1090;&#1072;%202018.pdf" TargetMode="External" /><Relationship Type="http://schemas.openxmlformats.org/officeDocument/2006/relationships/hyperlink" Id="rId21" Target="/photo-and-pictures-for-works/&#1087;&#1088;&#1080;&#1082;&#1072;&#1079;%20&#1086;&#1090;%2004%20&#1080;&#1102;&#1083;&#1103;%202016.pdf" TargetMode="Externa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7762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hoto-and-pictures-for-works/&#1055;&#1088;&#1080;&#1082;&#1072;&#1079;%20&#1086;&#1090;%2027%20&#1084;&#1072;&#1088;&#1090;&#1072;%202018.pdf" TargetMode="External" /><Relationship Type="http://schemas.openxmlformats.org/officeDocument/2006/relationships/hyperlink" Id="rId21" Target="/photo-and-pictures-for-works/&#1087;&#1088;&#1080;&#1082;&#1072;&#1079;%20&#1086;&#1090;%2004%20&#1080;&#1102;&#1083;&#1103;%202016.pdf" TargetMode="Externa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7762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2024-08-06T11:58:29Z</dcterms:created>
  <dcterms:modified xsi:type="dcterms:W3CDTF">2024-08-06T11:58:29Z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