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1ff24dccbf3546e9bf8fa206c95e0b4b91e2a6"/>
    <w:p>
      <w:pPr>
        <w:pStyle w:val="Heading3"/>
      </w:pPr>
      <w:r>
        <w:t xml:space="preserve">На «Активном гражданине» выбрали тему фестиваля в Битцевском лесу</w:t>
      </w:r>
    </w:p>
    <w:p>
      <w:pPr>
        <w:pStyle w:val="FirstParagraph"/>
      </w:pPr>
      <w:r>
        <w:t xml:space="preserve">16.10.2018</w:t>
      </w:r>
    </w:p>
    <w:p>
      <w:pPr>
        <w:pStyle w:val="BodyText"/>
      </w:pPr>
      <w:r>
        <w:rPr>
          <w:bCs/>
          <w:b/>
        </w:rPr>
        <w:t xml:space="preserve">Экологический фестиваль «Природные территории. Экология. Школа» проводится ежегодно для столичных школьников. Ребятам рассказывают о флоре и фауне страны, глобальных проблемах экологии. Также проводятся посвященные охране природы конкурсы, игры и мастер-классы.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Как сообщает пресс-служба «Активного гражданина», в выборе темы фестиваля «Природные территории. Экология. Школа» в Битцевском парке приняли участие около 180 тысяч участников. Большинство из них – более 45 процентов - поддержали тему «Уменьшение количества отходов и их переработка».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16,75 процента участников проголосовали за тему особо охраняемых природных территорий Москвы и России. 13, 76 процента – за тему охраны диких животных понравился, 6,96 процента – за тему «Изучая виды деревьев Битцевского леса».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Свои варианты ответов предложили менее одного процента активных граждан. 9,32 процента участников затруднились ответить, и еще 7,60 процента посчитали, что тему фестиваля должны выбрать специалисты.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http://uzao.mos.ru/presscenter/news/detail/7637515.html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76375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76375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2025-05-27T19:50:17Z</dcterms:created>
  <dcterms:modified xsi:type="dcterms:W3CDTF">2025-05-27T19:50:17Z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