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d742261854a441baea5815c2f3e50213597ba"/>
    <w:p>
      <w:pPr>
        <w:pStyle w:val="Heading3"/>
      </w:pPr>
      <w:r>
        <w:t xml:space="preserve">Каток в Воронцовском парке будет работать до 11 марта</w:t>
      </w:r>
    </w:p>
    <w:p>
      <w:pPr>
        <w:pStyle w:val="FirstParagraph"/>
      </w:pPr>
      <w:r>
        <w:t xml:space="preserve">02.03.2018</w:t>
      </w:r>
    </w:p>
    <w:p>
      <w:pPr>
        <w:pStyle w:val="BodyText"/>
      </w:pPr>
      <w:r>
        <w:rPr>
          <w:bCs/>
          <w:b/>
        </w:rPr>
        <w:t xml:space="preserve">Катки с искусственным льдом в парках столицы, в том числе в Воронцовском парке в ЮЗАО, будут работать до 11 марта. Об этом сообщает Агентство городских новостей «Москва» со ссылкой на Мосгорпарк.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«Катки во всех столичных парках будут работать до 11 марта включительно», - отмечается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сообщалось ранее, на катке в Воронцовском парке устроят акцию перед закрытием ледового сезона. Он будет работать бесплатно с 18.00 7 марта до 1.00 8 марта, однако дополнительные услуги - прокат коньков и защитной экипировки – необходимо будет оплачивать по тарифам парков.</w:t>
      </w:r>
    </w:p>
    <w:p>
      <w:pPr>
        <w:pStyle w:val="BodyText"/>
      </w:pPr>
      <w:r>
        <w:t xml:space="preserve">Акция “Ночь на катке” — это общегородское мероприятие, цель которого заключается в популяризации активного досуга и отдыха в парках. В этом году ее посвятят российским олимпийцам, достигшим больших успехов на зимней Олимпиаде.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http://uzao.mos.ru/presscenter/news/detail/7180398.html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180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180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2023-07-22T09:41:35Z</dcterms:created>
  <dcterms:modified xsi:type="dcterms:W3CDTF">2023-07-22T09:41:35Z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