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7dd7d895f2311b99f735b822b58312190fbf6"/>
    <w:p>
      <w:pPr>
        <w:pStyle w:val="Heading3"/>
      </w:pPr>
      <w:r>
        <w:t xml:space="preserve">Московский Центр занятости молодежи привлекает работодателей к организации временного трудоустройства молодежи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t xml:space="preserve">Мероприятия по организации временного трудоустройства призваны обеспечить дополнительную мотивацию для работодателей к созданию рабочих мест для молодежи, а молодых людей, в свою очередь, привлечь к трудовой деятельности. Учитывая это, указанные мероприятия обеспечиваются дополнительным финансированием из городского бюджета. К ним, в частности, относятся:</w:t>
      </w:r>
    </w:p>
    <w:p>
      <w:pPr>
        <w:pStyle w:val="BodyText"/>
      </w:pPr>
      <w:r>
        <w:t xml:space="preserve">• Организация временного трудоустройства несовершеннолетних граждан в возрасте от 14 до 18 лет (их участниками могут быть несовершеннолетние граждане в возрасте от 14 до 18 лет в свободное от учебы время и в период каникул). Трудоустройство осуществляется по профессиям, не наносящим вред физическому и нравственному развитию подростков;</w:t>
      </w:r>
    </w:p>
    <w:p>
      <w:pPr>
        <w:pStyle w:val="BodyText"/>
      </w:pPr>
      <w:r>
        <w:t xml:space="preserve">• Организация временного трудоустройства обучающихся и студентов образовательных учреждений среднего и высшего профессионального образования (участниками могут быть студенты образовательных учреждений среднего и высшего профессионального образования, при наличии студенческого билета или справки из образовательной организации). Трудоустройство осуществляется по широкому кругу профессий;</w:t>
      </w:r>
    </w:p>
    <w:p>
      <w:pPr>
        <w:pStyle w:val="BodyText"/>
      </w:pPr>
      <w:r>
        <w:t xml:space="preserve">• Организация временного трудоустройства выпускников в возрасте до 30 лет (участниками могут стать выпускники в течение 12 месяцев после окончания учебного заведения). Трудоустройство осуществляется по полученной специальности.</w:t>
      </w:r>
    </w:p>
    <w:p>
      <w:pPr>
        <w:pStyle w:val="BodyText"/>
      </w:pPr>
      <w:r>
        <w:t xml:space="preserve">В качестве работодателей могут выступать любые организации города Москвы, независимо от формы собственности и организационно-правовой формы, а также индивидуальные предприниматели. Условиями участия являются: наличие свободных рабочих мест, отсутствие налоговой задолженности и не устраненных нарушений со стороны Государственной инспекции труда.</w:t>
      </w:r>
    </w:p>
    <w:p>
      <w:pPr>
        <w:pStyle w:val="BodyText"/>
      </w:pPr>
      <w:r>
        <w:t xml:space="preserve">Минимальный размер заработной платы участников программ от работодателя должен быть не ниже установленного МРОТ для трудоспособного населения в Российской Федерации (с 01.01.2018 – 9 489,00 руб. в месяц).</w:t>
      </w:r>
    </w:p>
    <w:p>
      <w:pPr>
        <w:pStyle w:val="BodyText"/>
      </w:pPr>
      <w:r>
        <w:t xml:space="preserve">Получить более подробную информацию о порядке участия работодателей в программах временного трудоустройства можно по телефонам: 8-495-688-38-56, 8-495-688-38-65, доб. 1092, электронной почте: work@czmol.ru или на сайте https://czmol.ru/#/news/detail/138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http://uzao.mos.ru/presscenter/news/detail/7148046.html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14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14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2024-12-08T14:45:17Z</dcterms:created>
  <dcterms:modified xsi:type="dcterms:W3CDTF">2024-12-08T14:45:17Z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