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80256bb6ce16f8fff6cf7e256776e17295da"/>
    <w:p>
      <w:pPr>
        <w:pStyle w:val="Heading3"/>
      </w:pPr>
      <w:r>
        <w:t xml:space="preserve">В Общественной палате РФ состоялся круглый стол по проблемам незрячих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rPr>
          <w:bCs/>
          <w:b/>
        </w:rPr>
        <w:t xml:space="preserve">Запоминающимся получился "круглый стол" по проблемам незрячих и слабовидящих людей, который прошел в Общественной палате РФ. </w:t>
      </w:r>
    </w:p>
    <w:p>
      <w:pPr>
        <w:pStyle w:val="BodyText"/>
      </w:pPr>
      <w:r>
        <w:t xml:space="preserve">Перед его началом состоялось выступление артистов расположенного в ЮЗАО "Космического театра". Концерт детей с ограниченными возможностями здоровья произвел на участников дискуссии сильное впечатление. </w:t>
      </w:r>
    </w:p>
    <w:p>
      <w:pPr>
        <w:pStyle w:val="BodyText"/>
      </w:pPr>
      <w:r>
        <w:t xml:space="preserve">В ходе мероприятия общественники обсудили широкий спектр вопросов по поддержке незрячих людей - от культурных мероприятий и трудоустройства до этических проблем. Богатым опытом работы со слабовидящими и незрячими детьми поделилась и руководитель "Космического театра" Елена Кононенко.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http://uzao.mos.ru/presscenter/news/detail/6986489.html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86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86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2024-08-31T23:21:53Z</dcterms:created>
  <dcterms:modified xsi:type="dcterms:W3CDTF">2024-08-31T23:21:53Z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