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f32c27a43f7b8fe97cdaa5098a11e5bdcd1a8"/>
    <w:p>
      <w:pPr>
        <w:pStyle w:val="Heading3"/>
      </w:pPr>
      <w:r>
        <w:t xml:space="preserve">На Юго-Западе Москвы начали работать около 180 летних кафе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rPr>
          <w:bCs/>
          <w:b/>
        </w:rPr>
        <w:t xml:space="preserve">В этом сезоне в столице действуют более 2 тысяч сезонных кафе, и ежегодно их количество увеличивается почти на 40 процентов. По словам руководителя Департамента торговли и услуг Алексея Немерюка, это связано с уменьшением административных барьеров при регистрации веранд. Так, теперь владельцам объектов не нужно по полгода бегать по инстанциям, поскольку бессрочное разрешение можно получить безвозмездно в префектурах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Размещения же веранд остаются прежними, отмечает интернет-газета «Москва За Калужской заставой». Они должны примыкать к капитальному строению, не мешать проходу пешеходов и не создавать каких-либо помех для транспорта. Всего при кафе и ресторанах в ЮЗАО будут работать 177 летних веранд с доступными ценами, общая площадь которых составит 30 тысяч квадратных метров. Одна из них расположена на улице Профсоюзной.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веранде 12 столиков, 48 посадочных мест. Ее дизайн разрабатывали наши специалисты, причем использовали современные технологии. Если гости пожелают, специальный механизм автоматически уберет навес. А еще для посетителе подготовлено соответствующее меню с холодными супами и фирменными напитками», - рассказал директор кафе Сергей Зарубин.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http://uzao.mos.ru/presscenter/news/detail/6148224.html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148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148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2025-07-10T08:12:44Z</dcterms:created>
  <dcterms:modified xsi:type="dcterms:W3CDTF">2025-07-10T08:12:44Z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