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a48b0d73eb774b14e8433a0c115e95dda0d12"/>
    <w:p>
      <w:pPr>
        <w:pStyle w:val="Heading3"/>
      </w:pPr>
      <w:r>
        <w:t xml:space="preserve">Более 170 тысяч героев внесли в книгу Памяти «Бессмертного полка»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  <w:r>
        <w:rPr>
          <w:bCs/>
          <w:b/>
        </w:rPr>
        <w:t xml:space="preserve">Электронная книга Памяти «Бессмертный полк – Москва» поможет установить контакт между родственниками участников войны, а также найти потомков бывших однополчан, сообщает пресс-служба центров госуслуг «Мои документы».</w:t>
      </w:r>
    </w:p>
    <w:p>
      <w:pPr>
        <w:pStyle w:val="BodyText"/>
      </w:pPr>
      <w:r>
        <w:t xml:space="preserve">В 2017 году сотрудники центров продолжают помогать горожанам, принимая фотографии, письма и истории участников героических подвигов на фронте и в тылу в годы Великой Отечественной войны. Поделиться информацией об участниках войны можно не только в центрах госуслуг, но и через сайт проекта «</w:t>
      </w:r>
      <w:hyperlink r:id="rId20">
        <w:r>
          <w:rPr>
            <w:rStyle w:val="Hyperlink"/>
          </w:rPr>
          <w:t xml:space="preserve">Бессмертный полк – Москва</w:t>
        </w:r>
      </w:hyperlink>
      <w:r>
        <w:t xml:space="preserve">». Для этого на нем нужно зарегистрироваться, получить логин, пароль и возможность администрировать страничку о герое своей семьи.</w:t>
      </w:r>
    </w:p>
    <w:p>
      <w:pPr>
        <w:pStyle w:val="BodyText"/>
      </w:pPr>
      <w:r>
        <w:t xml:space="preserve">В электронную книгу Памяти «Бессмертный полк – Москва» внесли уже свыше 170</w:t>
      </w:r>
      <w:r>
        <w:t xml:space="preserve"> </w:t>
      </w:r>
      <w:r>
        <w:t xml:space="preserve"> </w:t>
      </w:r>
      <w:r>
        <w:t xml:space="preserve">тысяч историй о героях войны. Каждый желающий может поделиться такой историей, посетив любой центр госуслуг с 8.00 до 20.00. Сюда можно принести фотографии родных, близких или соседей – участников Великой Отечественной войны. Сотрудники отсканируют собранные материалы и сразу же вернут оригиналы владельцам.</w:t>
      </w:r>
    </w:p>
    <w:p>
      <w:pPr>
        <w:pStyle w:val="BodyText"/>
      </w:pPr>
      <w:r>
        <w:rPr>
          <w:bCs/>
          <w:b/>
        </w:rPr>
        <w:t xml:space="preserve">Адреса центров «Мои документы» в ЮЗАО:</w:t>
      </w:r>
    </w:p>
    <w:p>
      <w:pPr>
        <w:pStyle w:val="BodyText"/>
      </w:pPr>
      <w:r>
        <w:t xml:space="preserve">МФЦ Академического района: улица Новочеремушкинская, дом 23, корпус 5;</w:t>
      </w:r>
    </w:p>
    <w:p>
      <w:pPr>
        <w:pStyle w:val="BodyText"/>
      </w:pPr>
      <w:r>
        <w:t xml:space="preserve">МФЦ Гагаринского района: улица Вавилова, дом 81, корпус 1;</w:t>
      </w:r>
    </w:p>
    <w:p>
      <w:pPr>
        <w:pStyle w:val="BodyText"/>
      </w:pPr>
      <w:r>
        <w:t xml:space="preserve">МФЦ Зюзино: улица Одесская, дом 21;</w:t>
      </w:r>
    </w:p>
    <w:p>
      <w:pPr>
        <w:pStyle w:val="BodyText"/>
      </w:pPr>
      <w:r>
        <w:t xml:space="preserve">МФЦ Ясенево: Новоясеневский проспект, 9;</w:t>
      </w:r>
    </w:p>
    <w:p>
      <w:pPr>
        <w:pStyle w:val="BodyText"/>
      </w:pPr>
      <w:r>
        <w:t xml:space="preserve">МФЦ района Теплый Стан: улица Академика Варги, дом 26а;</w:t>
      </w:r>
    </w:p>
    <w:p>
      <w:pPr>
        <w:pStyle w:val="BodyText"/>
      </w:pPr>
      <w:r>
        <w:t xml:space="preserve">МФЦ района Ломоносовский: улица Гарибальди, дом 6, корпус 1;</w:t>
      </w:r>
    </w:p>
    <w:p>
      <w:pPr>
        <w:pStyle w:val="BodyText"/>
      </w:pPr>
      <w:r>
        <w:t xml:space="preserve">МФЦ Южное Бутово: улица Маршала Савицкого, дом 28 и дом 30;</w:t>
      </w:r>
    </w:p>
    <w:p>
      <w:pPr>
        <w:pStyle w:val="BodyText"/>
      </w:pPr>
      <w:r>
        <w:t xml:space="preserve">МФЦ Северное Бутово: Куликовская улица, 6;</w:t>
      </w:r>
    </w:p>
    <w:p>
      <w:pPr>
        <w:pStyle w:val="BodyText"/>
      </w:pPr>
      <w:r>
        <w:t xml:space="preserve">МФЦ Обручевского района: Ленинский проспект, 103;</w:t>
      </w:r>
    </w:p>
    <w:p>
      <w:pPr>
        <w:pStyle w:val="BodyText"/>
      </w:pPr>
      <w:r>
        <w:t xml:space="preserve">МФЦ Коньково: улица Академика Волгина, 25, корпус 1;</w:t>
      </w:r>
    </w:p>
    <w:p>
      <w:pPr>
        <w:pStyle w:val="BodyText"/>
      </w:pPr>
      <w:r>
        <w:t xml:space="preserve">МФЦ Черемушки: Новочеремушкинская улица, 55, корпус 2;</w:t>
      </w:r>
    </w:p>
    <w:p>
      <w:pPr>
        <w:pStyle w:val="BodyText"/>
      </w:pPr>
      <w:r>
        <w:t xml:space="preserve">МФЦ района Котловка: улица Нагорная, дом15, корпуса 1-2.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http://uzao.mos.ru/presscenter/news/detail/5700240.html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5700240.html" TargetMode="External" /><Relationship Type="http://schemas.openxmlformats.org/officeDocument/2006/relationships/hyperlink" Id="rId20" Target="http://www.polk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5700240.html" TargetMode="External" /><Relationship Type="http://schemas.openxmlformats.org/officeDocument/2006/relationships/hyperlink" Id="rId20" Target="http://www.polk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2025-06-07T09:48:08Z</dcterms:created>
  <dcterms:modified xsi:type="dcterms:W3CDTF">2025-06-07T09:48:08Z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