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9fb57731ef8b7bd70e35ae04dfb7aaffb8e0b"/>
    <w:p>
      <w:pPr>
        <w:pStyle w:val="Heading3"/>
      </w:pPr>
      <w:r>
        <w:t xml:space="preserve">8 Марта магазины будут работать по режиму выходного дня</w:t>
      </w:r>
    </w:p>
    <w:p>
      <w:pPr>
        <w:pStyle w:val="FirstParagraph"/>
      </w:pPr>
      <w:r>
        <w:t xml:space="preserve">06.03.2017</w:t>
      </w:r>
    </w:p>
    <w:p>
      <w:pPr>
        <w:pStyle w:val="BodyText"/>
      </w:pPr>
      <w:r>
        <w:rPr>
          <w:bCs/>
          <w:b/>
        </w:rPr>
        <w:t xml:space="preserve">Департамент торговли и услуг напомнил о своей рекомендации, данной предприятиям торговли накануне весенних праздников: выбрать такой режим работы, который обеспечит стабильность обслуживания москвичей и гостей столицы.</w:t>
      </w:r>
    </w:p>
    <w:p>
      <w:pPr>
        <w:pStyle w:val="BodyText"/>
      </w:pPr>
      <w:r>
        <w:t xml:space="preserve">В частности, 8 марта всем предприятиям розничной торговли рекомендовано работать по режиму выходного дня, а магазинам с круглосуточным режимом - без изменений.</w:t>
      </w:r>
    </w:p>
    <w:p>
      <w:pPr>
        <w:pStyle w:val="BodyText"/>
      </w:pPr>
      <w:r>
        <w:t xml:space="preserve">При этом режим работы розничных рынков устанавливают их управляющие компании.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http://uzao.mos.ru/presscenter/news/detail/5154246.html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5154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5154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2025-07-24T03:35:59Z</dcterms:created>
  <dcterms:modified xsi:type="dcterms:W3CDTF">2025-07-24T03:35:59Z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