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6d5e6e7c68de4cf26baaa221dd1933cfa1a8c"/>
    <w:p>
      <w:pPr>
        <w:pStyle w:val="Heading3"/>
      </w:pPr>
      <w:r>
        <w:t xml:space="preserve">По результатам прошедшего года ЮЗАО в числе округов, добившихся заметного снижения числа нелегальных торговцев цифровым контентом</w:t>
      </w:r>
    </w:p>
    <w:p>
      <w:pPr>
        <w:pStyle w:val="FirstParagraph"/>
      </w:pPr>
      <w:r>
        <w:t xml:space="preserve">23.01.2017</w:t>
      </w:r>
    </w:p>
    <w:p>
      <w:pPr>
        <w:pStyle w:val="BodyText"/>
      </w:pPr>
      <w:r>
        <w:rPr>
          <w:bCs/>
          <w:b/>
        </w:rPr>
        <w:t xml:space="preserve">Департамент региональной безопасности сообщил о результатах проверок торговых точек, проводившихся в прошедшем году на предмет реализации контрафактного цифрового контента.</w:t>
      </w:r>
    </w:p>
    <w:p>
      <w:pPr>
        <w:pStyle w:val="BodyText"/>
      </w:pPr>
      <w:r>
        <w:t xml:space="preserve">По данным, опубликованным ведомством, в течение года было проверено 242 торговые точки, реализующие цифровой контент. Используя предоставленные материалы проверок, сотрудники правоохранительных органов в 2016 году провели изъятие контрафактного цифрового контента в 85 торговых точках, и 38 из них после проведенных мероприятий были закрыты.</w:t>
      </w:r>
    </w:p>
    <w:p>
      <w:pPr>
        <w:pStyle w:val="BodyText"/>
      </w:pPr>
      <w:r>
        <w:t xml:space="preserve">В сообщении Департамента также приводится комментарий его руководителя Владимира Черникова, который, в частности, отметил: «Одним из критериев эффективности мер, предпринимаемых органами исполнительной и судебной власти, правоохранительными органами Москвы являются темпы убыли количества торговых точек, реализующих контрафактную продукцию. В частности, за 2016 год количество таких торговых точек уменьшилось в семи округах: ВАО, САО, СВАО, ЮВАО, ЮЗАО, а также в Новой Москве и Троицком административном округе. Мы также наблюдаем снижение доли хозяйствующих субъектов – продавцов контрафактного цифрового контента, не состоящих на учете в налоговых органах – с 17% в I квартале 2014 года до 14% в IV квартале 2016 года. Однако, количество нарушений в этой сфере все еще достаточно высоко и работа в данном направлении будет продолжена».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http://uzao.mos.ru/presscenter/news/detail/4746136.html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746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746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2025-02-12T00:33:35Z</dcterms:created>
  <dcterms:modified xsi:type="dcterms:W3CDTF">2025-02-12T00:33:35Z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