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02a52a5f7ad42a434ad3b1bab0bb50a4dd1a6"/>
    <w:p>
      <w:pPr>
        <w:pStyle w:val="Heading3"/>
      </w:pPr>
      <w:r>
        <w:t xml:space="preserve">Средства от парковок были использованы в полном соответствии с пожеланиями активных граждан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В ЮЗАО подвели итоги благоустройства территорий за счет средств, полученных от платных парковок, по тем объектам, для которых вид благоустройства выбрали активные граждане.</w:t>
      </w:r>
    </w:p>
    <w:p>
      <w:pPr>
        <w:pStyle w:val="BodyText"/>
      </w:pPr>
      <w:r>
        <w:t xml:space="preserve">В начале 2016 года адресные перечни благоустройства были рассмотрены и согласованы с депутатами Советов депутатов муниципальных округов. Затем на площадке проекта Активный гражданин» жители одиннадцати районов выбрали, как именно нужно благоустроить 22 территории, которые в соответствии с утвержденными планами предполагалось приводить в порядок.</w:t>
      </w:r>
    </w:p>
    <w:p>
      <w:pPr>
        <w:pStyle w:val="BodyText"/>
      </w:pPr>
      <w:r>
        <w:t xml:space="preserve">С началом теплого сезона подрядные организации приступили к работам. Эти работы были завершены в срок по всем адресам. В результате осенью во дворах и в скверах появилось десять обустроенных детских площадок, пять площадок для «тихого отдыха», три спортивные площадки, три площадки для занятий воркаутом и одна площадка для выгула животных. В каждом из районов округа (за исключением Котловки) появилось по два новых объекта.</w:t>
      </w:r>
    </w:p>
    <w:p>
      <w:pPr>
        <w:pStyle w:val="BodyText"/>
      </w:pPr>
      <w:r>
        <w:t xml:space="preserve">В целом в этом году на средства стимулирования (в которых основная часть – поступления от парковок) в ЮЗАО различных объектов было обустроено порядка 140, однако не по всем из них имело смысл проводить опросы ввиду очевидности ответа: в вопросах ремонта асфальтового покрытия в межквартальных проездах, обновления износившихся контейнерных площадок и т.д. активные граждане вряд ли разошлись бы во мнениях с городским руководством.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http://uzao.mos.ru/presscenter/news/detail/4419544.html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19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19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2025-01-01T18:52:16Z</dcterms:created>
  <dcterms:modified xsi:type="dcterms:W3CDTF">2025-01-01T18:52:16Z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