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8a32a96f4b11ee63463ce47dcae5c226878bdcc"/>
    <w:p>
      <w:pPr>
        <w:pStyle w:val="Heading3"/>
      </w:pPr>
      <w:r>
        <w:t xml:space="preserve">Окружной Общественный совет подвел итоги работы в октябре</w:t>
      </w:r>
    </w:p>
    <w:p>
      <w:pPr>
        <w:pStyle w:val="FirstParagraph"/>
      </w:pPr>
      <w:r>
        <w:t xml:space="preserve">27.10.2016</w:t>
      </w:r>
    </w:p>
    <w:p>
      <w:pPr>
        <w:pStyle w:val="BodyText"/>
      </w:pPr>
      <w:r>
        <w:t xml:space="preserve">Важным событием в работе Общественного совета стало возобновление в начале октября работы общественной приемной Совета. Каждый четверг в Московском доме общественных организаций, расположенном в доме номер 2 на улице Винокурова, с 14 до 18 часов жители нашего округа могут получить бесплатные юридические консультации по любым вопросам, касающимся гражданского кодекса РФ. Прием граждан ведется квалифицированным юристом по предварительной записи по телефонам (499)129-0502, (499)723-6803, (916)122-4344.</w:t>
      </w:r>
    </w:p>
    <w:p>
      <w:pPr>
        <w:pStyle w:val="BodyText"/>
      </w:pPr>
      <w:r>
        <w:t xml:space="preserve">В стенах МФЮА 11-го октября прошло совещание организационного комитета по подготовке XXV Международных образовательных чтений при участии представителей духовенства, префектуры, департамента образования, молодежной и других общественных организаций. Повестку составили вопросы проведения конференции, организации круглых столов и информационного обеспечения. Члены оргкомитета и общественных организаций были тепло встречены ректором МФЮА Алексеем Григорьевичем Забелиным, который провёл для собравшихся короткую экскурсию по университету и познакомились с коллекцией «Дворянского собрания». Юбилейные Рождественские чтения посвящены теме «1917-2017: уроки столетия». Ежегодный церковно-общественный форум в сфере образования, культуры, социального служения и духовно-нравственного просвещения в нашем округе пройдет 24 ноября.</w:t>
      </w:r>
    </w:p>
    <w:p>
      <w:pPr>
        <w:pStyle w:val="BodyText"/>
      </w:pPr>
      <w:r>
        <w:t xml:space="preserve">В префектуре ЮЗАО 20 октября текущего года состоялась рабочая встреча, на которой было продолжено обсуждение такого важного вопроса, как популяризация рабочих профессий. В ней, кроме представителей Общественного совета, и префектуры, приняли участие руководители крупных образовательных центров: директор ГОПУ «Образовательный комплекс градостроительства «Столица» Востриков С.П.; заместитель директора ГБПОУ ОК "Юго-Запад" - Щербакова Г.С., а так же первый заместитель главного редактора газеты «Москва За Калужской заставой» – Долганова М.Ю.</w:t>
      </w:r>
    </w:p>
    <w:p>
      <w:pPr>
        <w:pStyle w:val="BodyText"/>
      </w:pPr>
      <w:r>
        <w:t xml:space="preserve">Сергей Востриков рассказал членам Совета об уже реализуемых проектах, позволяющим заинтересовать и юных, и взрослых москвичей в получении профессиональных знаний и навыков, а также поднять престиж рабочих профессий. Отметил в своём выступлении привлекательность для бизнеса мер материальной поддержки компаний, предусмотренных Постановлением Правительства Москвы от 17 сентября 2013 г. N 618-ПП. Студенты колледжа успешно участвуют и побеждают в этапах всероссийского чемпионата профессионального мастерства WorldSkills.</w:t>
      </w:r>
    </w:p>
    <w:p>
      <w:pPr>
        <w:pStyle w:val="BodyText"/>
      </w:pPr>
      <w:r>
        <w:t xml:space="preserve">В свою очередь Марина Долганова сообщила о регулярном освещении на страницах газеты работы образовательного комплекса "Юго-Запад" и предложила распространить удачную практику на образовательный комплекс градостроительства «Столица». Поставив такую совместную работу на плановую основу, удастся повысить координацию совместных усилий по популяризации рабочих профессий.</w:t>
      </w:r>
    </w:p>
    <w:p>
      <w:pPr>
        <w:pStyle w:val="BodyText"/>
      </w:pPr>
      <w:r>
        <w:t xml:space="preserve">Участники совещания сошлись в едином мнении, что популяризация рабочих профессий должна проводиться не только для достижения стратегических целей, но и для того, чтобы способствовать решению практических задач образовательных центров ЮЗАО. К числу важнейших практических задач относятся следующие предложения, озвученные председателем комиссии по поддержке развития малого предпринимательства и профессионально-технического образования на территории округа Темниковой Ксенией:</w:t>
      </w:r>
    </w:p>
    <w:p>
      <w:pPr>
        <w:pStyle w:val="BodyText"/>
      </w:pPr>
      <w:r>
        <w:t xml:space="preserve">- обеспечение притока поступающих в образовательные центры (приток новых студентов);</w:t>
      </w:r>
    </w:p>
    <w:p>
      <w:pPr>
        <w:pStyle w:val="BodyText"/>
      </w:pPr>
      <w:r>
        <w:t xml:space="preserve">- трудоустройство выпускников с конкурентным уровнем заработной платы ( востребованность выпускников на рынке труда);</w:t>
      </w:r>
    </w:p>
    <w:p>
      <w:pPr>
        <w:pStyle w:val="BodyText"/>
      </w:pPr>
      <w:r>
        <w:t xml:space="preserve">- получение образовательными центрами заказов на подготовку специалистов (с учетом Постановления Правительства Москвы от 17 сентября 2013 г. N 618-ПП;</w:t>
      </w:r>
    </w:p>
    <w:p>
      <w:pPr>
        <w:pStyle w:val="BodyText"/>
      </w:pPr>
      <w:r>
        <w:t xml:space="preserve">- получение образовательными центрами заказов на выполнение работ, услуг на договорной основе (например, ремонтные работы выполняют студенты образовательных центров под руководством опытных наставников).</w:t>
      </w:r>
    </w:p>
    <w:p>
      <w:pPr>
        <w:pStyle w:val="BodyText"/>
      </w:pPr>
      <w:r>
        <w:t xml:space="preserve">В итоге было решено подготовить совместный проект, в рамках которого могли бы объединить свои усилия, образовательные комплексы, специалисты центра занятости населения, СМИ, префектуры, Территориального общественного совета.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http://uzao.mos.ru/presscenter/news/detail/4059754.html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Юго-Западного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uzao.mos.ru" TargetMode="External" /><Relationship Type="http://schemas.openxmlformats.org/officeDocument/2006/relationships/hyperlink" Id="rId20" Target="http://uzao.mos.ru/presscenter/news/detail/405975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uzao.mos.ru" TargetMode="External" /><Relationship Type="http://schemas.openxmlformats.org/officeDocument/2006/relationships/hyperlink" Id="rId20" Target="http://uzao.mos.ru/presscenter/news/detail/405975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2025-03-11T19:48:38Z</dcterms:created>
  <dcterms:modified xsi:type="dcterms:W3CDTF">2025-03-11T19:48:38Z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