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a7a9e7eb5436f5fa95b91973cdcc6e1f28014"/>
    <w:p>
      <w:pPr>
        <w:pStyle w:val="Heading3"/>
      </w:pPr>
      <w:r>
        <w:t xml:space="preserve">Фонд капремонта: при замене лифтов устанавливаются подъемники, произведенные в Москве</w:t>
      </w:r>
    </w:p>
    <w:p>
      <w:pPr>
        <w:pStyle w:val="FirstParagraph"/>
      </w:pPr>
      <w:r>
        <w:t xml:space="preserve">09.08.2016</w:t>
      </w:r>
    </w:p>
    <w:p>
      <w:pPr>
        <w:pStyle w:val="BodyText"/>
      </w:pPr>
      <w:r>
        <w:rPr>
          <w:bCs/>
          <w:b/>
        </w:rPr>
        <w:t xml:space="preserve">Заместитель генерального директора Фонда капремонта многоквартирных домов Москвы Дмитрий Лифшиц сообщил представителям СМИ, что все лифты, устанавливаемые в Москве по программе капитального ремонта, производятся на столичных заводах.</w:t>
      </w:r>
    </w:p>
    <w:p>
      <w:pPr>
        <w:pStyle w:val="BodyText"/>
      </w:pPr>
      <w:r>
        <w:t xml:space="preserve">«Поэтому с вопросами их эксплуатации никаких проблем не возникнет. Импортные аналоги проигрывали в конкуренции московским заводам по объективным причинам», - разъяснил Д.Лифшиц.</w:t>
      </w:r>
    </w:p>
    <w:p>
      <w:pPr>
        <w:pStyle w:val="BodyText"/>
      </w:pPr>
      <w:r>
        <w:t xml:space="preserve">В ЮЗАО, как ранее сообщалось, по результатам на начало августа была проведена замена почти девяти десятков подъемников. Это порядка 60% от запланированного. Все новые лифты в округе произведены ООО «Щербинский лифтостроительный завод».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http://uzao.mos.ru/presscenter/news/detail/3505498.html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35054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35054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2024-01-03T10:05:34Z</dcterms:created>
  <dcterms:modified xsi:type="dcterms:W3CDTF">2024-01-03T10:05:34Z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