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f16d713f02c57c7af4c61c6c9ea91c0a668283"/>
    <w:p>
      <w:pPr>
        <w:pStyle w:val="Heading3"/>
      </w:pPr>
      <w:r>
        <w:t xml:space="preserve">Московские власти предлагают жестче наказывать незаконно оказывающих гостиничные услуги</w:t>
      </w:r>
    </w:p>
    <w:p>
      <w:pPr>
        <w:pStyle w:val="FirstParagraph"/>
      </w:pPr>
      <w:r>
        <w:t xml:space="preserve">29.06.2016</w:t>
      </w:r>
    </w:p>
    <w:p>
      <w:pPr>
        <w:pStyle w:val="BodyText"/>
      </w:pPr>
      <w:r>
        <w:rPr>
          <w:bCs/>
          <w:b/>
        </w:rPr>
        <w:t xml:space="preserve">Руководитель департамента национальной политики, межрегиональных связей и туризма Москвы Владимир Черников провел брифинг на тему: «Лето-2016: подготовка коллективных средств размещения Москвы к Чемпионату мира по футболу-2018». На этом брифинге он сделал ряд заявлений, в частности о некоторых планируемых столичными властями законодательных инициативах.</w:t>
      </w:r>
    </w:p>
    <w:p>
      <w:pPr>
        <w:pStyle w:val="BodyText"/>
      </w:pPr>
      <w:r>
        <w:t xml:space="preserve">Глава городского ведомства в этой связи сообщил журналистам следующее: «Для совершенствования нормативно-правовой базы и правоприменительной практики Москва, в частности, предлагает увеличение размера штрафа по ст. 14.39 КоАП РФ за предоставление гостиничных услуг без свидетельства о присвоении гостинице или иному средству размещения категории, предусмотренной системой классификации гостиниц, до 450 тыс. руб. Надо усилить ответственность органов классификации за соответствие присвоенных гостиницам категорий звездности установленным требованиям, определив для них меры административной ответственности, в том числе лишение аккредитации».</w:t>
      </w:r>
    </w:p>
    <w:p>
      <w:pPr>
        <w:pStyle w:val="BodyText"/>
      </w:pPr>
      <w:r>
        <w:t xml:space="preserve">Как сообщило агентство «Москва», В. Черников уточнил, что, по мнению столичных властей, необходимо также расширить и сами классификационные требования - за счет включения в них, например, наличие у объектов размещения паспорта безопасности.</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http://uzao.mos.ru/presscenter/news/detail/3249941.html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3249941.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32499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2025-05-22T16:27:14Z</dcterms:created>
  <dcterms:modified xsi:type="dcterms:W3CDTF">2025-05-22T16:27:14Z</dcterms:modified>
</cp:coreProperties>
</file>

<file path=docProps/custom.xml><?xml version="1.0" encoding="utf-8"?>
<Properties xmlns="http://schemas.openxmlformats.org/officeDocument/2006/custom-properties" xmlns:vt="http://schemas.openxmlformats.org/officeDocument/2006/docPropsVTypes"/>
</file>