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69412e6873df99efa52d260ee4fe2acd9bd03"/>
    <w:p>
      <w:pPr>
        <w:pStyle w:val="Heading3"/>
      </w:pPr>
      <w:r>
        <w:t xml:space="preserve">На Юго-Западе столицы могут появиться два десятка новых летних кафе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rPr>
          <w:bCs/>
          <w:b/>
        </w:rPr>
        <w:t xml:space="preserve">Согласно требованиям, установленными постановлением Правительства Москвы от 06 марта 2015 года «О размещении сезонных кафе при стационарных предприятиях общественного питания» в префектуру ЮЗАО обратились 19 предприятий.</w:t>
      </w:r>
    </w:p>
    <w:p>
      <w:pPr>
        <w:pStyle w:val="BodyText"/>
      </w:pPr>
      <w:r>
        <w:t xml:space="preserve">Собственники этих организаций попросили предоставить государственную услугу по размещению летних кафе по следующим адресам:</w:t>
      </w:r>
    </w:p>
    <w:p>
      <w:pPr>
        <w:pStyle w:val="BodyText"/>
      </w:pPr>
      <w:r>
        <w:t xml:space="preserve">- ООО «ГЕНТЭКС», ул. Кржижановского, д.18, к.1 (84,0 кв.м);</w:t>
      </w:r>
    </w:p>
    <w:p>
      <w:pPr>
        <w:pStyle w:val="BodyText"/>
      </w:pPr>
      <w:r>
        <w:t xml:space="preserve">- ООО «Академ Групп» кафе «Южное», ул. Дмитрия Ульянова, д.5;</w:t>
      </w:r>
    </w:p>
    <w:p>
      <w:pPr>
        <w:pStyle w:val="BodyText"/>
      </w:pPr>
      <w:r>
        <w:t xml:space="preserve">-ООО «СЛ Групп» по адресу: Симферопольский бульвар, 22, стр.3 (15,5 кв.м);</w:t>
      </w:r>
    </w:p>
    <w:p>
      <w:pPr>
        <w:pStyle w:val="BodyText"/>
      </w:pPr>
      <w:r>
        <w:t xml:space="preserve">- ИП Кочеткова Т.В. Ленинский проспект, д.70/11 (18 кв.м.);</w:t>
      </w:r>
    </w:p>
    <w:p>
      <w:pPr>
        <w:pStyle w:val="BodyText"/>
      </w:pPr>
      <w:r>
        <w:t xml:space="preserve">- ООО «Техностар 21» (80 кв.м) (на эксплуатируемой кровле) по адресу: ул. Дмитрия Ульянова, д.5А;</w:t>
      </w:r>
    </w:p>
    <w:p>
      <w:pPr>
        <w:pStyle w:val="BodyText"/>
      </w:pPr>
      <w:r>
        <w:t xml:space="preserve">- проспект 60 летия Октября, д. 27 ООО «Шоколад Уфа»;</w:t>
      </w:r>
    </w:p>
    <w:p>
      <w:pPr>
        <w:pStyle w:val="BodyText"/>
      </w:pPr>
      <w:r>
        <w:t xml:space="preserve">- ООО «СОФИТОН» Ленинский проспект, д.95 (42,3 кв.м.);</w:t>
      </w:r>
    </w:p>
    <w:p>
      <w:pPr>
        <w:pStyle w:val="BodyText"/>
      </w:pPr>
      <w:r>
        <w:t xml:space="preserve">- ООО «Тигран» ул. Профсоюзная, д. 129 А (55,0 кв.м.);</w:t>
      </w:r>
    </w:p>
    <w:p>
      <w:pPr>
        <w:pStyle w:val="BodyText"/>
      </w:pPr>
      <w:r>
        <w:t xml:space="preserve">- ООО Фирма «Андрос» по адресу: Нахимовский проспект, д.9, корп.1;</w:t>
      </w:r>
    </w:p>
    <w:p>
      <w:pPr>
        <w:pStyle w:val="BodyText"/>
      </w:pPr>
      <w:r>
        <w:t xml:space="preserve">- ООО «СЛ Групп» по адресу: Симферопольский бульвар, 22, стр.3 (15,5 кв.м), стр.3 (18,0 кв.м);</w:t>
      </w:r>
    </w:p>
    <w:p>
      <w:pPr>
        <w:pStyle w:val="BodyText"/>
      </w:pPr>
      <w:r>
        <w:t xml:space="preserve">- ООО «Фарсей» по адресу: ул. Гарибальди, д.1А;</w:t>
      </w:r>
    </w:p>
    <w:p>
      <w:pPr>
        <w:pStyle w:val="BodyText"/>
      </w:pPr>
      <w:r>
        <w:t xml:space="preserve">- ООО "Территория Бутово" по адресу: Чечерский проезд, д.64 корп.1;</w:t>
      </w:r>
    </w:p>
    <w:p>
      <w:pPr>
        <w:pStyle w:val="BodyText"/>
      </w:pPr>
      <w:r>
        <w:t xml:space="preserve">- проспект 60-летия Октября, д.25 корп.1 (58,6 кв.м), ООО «Винил» ресторан «Винный буфет»;</w:t>
      </w:r>
    </w:p>
    <w:p>
      <w:pPr>
        <w:pStyle w:val="BodyText"/>
      </w:pPr>
      <w:r>
        <w:t xml:space="preserve">- ул. Профсоюзная, д.104 (60,0 кв.м) ООО «Бастион Трейд» ресторан «Дорф»;</w:t>
      </w:r>
    </w:p>
    <w:p>
      <w:pPr>
        <w:pStyle w:val="BodyText"/>
      </w:pPr>
      <w:r>
        <w:t xml:space="preserve">- ООО «Бор-1» Новоясеневский проспект, д.46, стр.1 (50,0 кв.м.);</w:t>
      </w:r>
    </w:p>
    <w:p>
      <w:pPr>
        <w:pStyle w:val="BodyText"/>
      </w:pPr>
      <w:r>
        <w:t xml:space="preserve">- проспект Вернадского, д.9/10 (36,0 кв.м.), ООО «Кондитерский мир» - ООО «Ком А Пари», ул. Профсоюзная, д.126, корп.3 помещение 1 (36,0 кв.м);</w:t>
      </w:r>
    </w:p>
    <w:p>
      <w:pPr>
        <w:pStyle w:val="BodyText"/>
      </w:pPr>
      <w:r>
        <w:t xml:space="preserve">- ООО «Колобок», ресторан «У Эдуарда» ул. Профсоюзная, д.27 корп.1.</w:t>
      </w:r>
    </w:p>
    <w:p>
      <w:pPr>
        <w:pStyle w:val="BodyText"/>
      </w:pPr>
      <w:r>
        <w:t xml:space="preserve">- ООО «Гранд» по адресу: ул. Малая Юшуньская, д.1 корп.1 (16,67 кв.м).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http://uzao.mos.ru/presscenter/news/detail/3097488.html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97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97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2025-01-27T01:49:36Z</dcterms:created>
  <dcterms:modified xsi:type="dcterms:W3CDTF">2025-01-27T01:49:36Z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