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470d055ebb92e1c638c67566e215a350238bd"/>
    <w:p>
      <w:pPr>
        <w:pStyle w:val="Heading3"/>
      </w:pPr>
      <w:r>
        <w:t xml:space="preserve">7 июня начнется прием заявок на места на ярмарках выходного дня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rPr>
          <w:bCs/>
          <w:b/>
        </w:rPr>
        <w:t xml:space="preserve">Департамент торговли и услуг объявил, что 7 июня в 9.00 открывается заявочная кампания на вторую торговую сессию ярмарок выходного дня.</w:t>
      </w:r>
    </w:p>
    <w:p>
      <w:pPr>
        <w:pStyle w:val="BodyText"/>
      </w:pPr>
      <w:r>
        <w:t xml:space="preserve">Заявки принимаются до 0.00 21 июня. Заявки подаются на участие во второй сессии – речь идет о работе на ярмарках с 1 июля по 23 сентября 2016 г.</w:t>
      </w:r>
    </w:p>
    <w:p>
      <w:pPr>
        <w:pStyle w:val="BodyText"/>
      </w:pPr>
      <w:r>
        <w:t xml:space="preserve">Зявки подаются на портал государственных услуг Москвы с любого устройства, имеющего доступ в интернет. Если такого устройства нет – можно обратиться в сектор электронных услуг любого из районных офисов «Мои документы».</w:t>
      </w:r>
    </w:p>
    <w:p>
      <w:pPr>
        <w:pStyle w:val="BodyText"/>
      </w:pPr>
      <w:r>
        <w:t xml:space="preserve">Как отмечено в сообщении ведомства, итоги заявочной кампании будут подведены до 00:00 27 июня, и до 15:00 27 июня Реестр решений будет размещен на портале государственных и муниципальных услуг Москвы, официальных сайтах Департамента торговли и ГБУ «Московские ярмарки».</w:t>
      </w:r>
    </w:p>
    <w:p>
      <w:pPr>
        <w:pStyle w:val="BodyText"/>
      </w:pPr>
      <w:r>
        <w:t xml:space="preserve">Прием заявок осуществляется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http://uzao.mos.ru/presscenter/news/detail/3015514.html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015514.html" TargetMode="External" /><Relationship Type="http://schemas.openxmlformats.org/officeDocument/2006/relationships/hyperlink" Id="rId20" Target="https://pgu.mos.ru/ru/services/link/10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015514.html" TargetMode="External" /><Relationship Type="http://schemas.openxmlformats.org/officeDocument/2006/relationships/hyperlink" Id="rId20" Target="https://pgu.mos.ru/ru/services/link/10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2025-05-22T16:13:15Z</dcterms:created>
  <dcterms:modified xsi:type="dcterms:W3CDTF">2025-05-22T16:13:15Z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