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5" w:name="X89a49929c6e2ff1d4864054b92e430761761c51"/>
    <w:p>
      <w:pPr>
        <w:pStyle w:val="Heading3"/>
      </w:pPr>
      <w:r>
        <w:t xml:space="preserve">Сергей Собянин: Число летних веранд в Москве выросло на 25%</w:t>
      </w:r>
    </w:p>
    <w:p>
      <w:pPr>
        <w:pStyle w:val="FirstParagraph"/>
      </w:pPr>
      <w:r>
        <w:t xml:space="preserve">17.05.2016</w:t>
      </w:r>
    </w:p>
    <w:p>
      <w:pPr>
        <w:pStyle w:val="BodyText"/>
      </w:pPr>
      <w:r>
        <w:rPr>
          <w:bCs/>
          <w:b/>
        </w:rPr>
        <w:t xml:space="preserve">На проходившем сегодня под председательством мэра Сергея Собянина заседании президиума Правительства Москвы одним из рассматривавшихся вопросов была работа летних кафе.</w:t>
      </w:r>
      <w:r>
        <w:t xml:space="preserve"> </w:t>
      </w:r>
    </w:p>
    <w:p>
      <w:pPr>
        <w:pStyle w:val="BodyText"/>
      </w:pPr>
      <w:r>
        <w:drawing>
          <wp:inline>
            <wp:extent cx="2011680" cy="1286256"/>
            <wp:effectExtent b="0" l="0" r="0" t="0"/>
            <wp:docPr descr="" title="" id="21" name="Picture"/>
            <a:graphic>
              <a:graphicData uri="http://schemas.openxmlformats.org/drawingml/2006/picture">
                <pic:pic>
                  <pic:nvPicPr>
                    <pic:cNvPr descr="/mnt/u01/sites/uzao.mos.ru/www/download/президиум.jpg" id="22" name="Picture"/>
                    <pic:cNvPicPr>
                      <a:picLocks noChangeArrowheads="1" noChangeAspect="1"/>
                    </pic:cNvPicPr>
                  </pic:nvPicPr>
                  <pic:blipFill>
                    <a:blip r:embed="rId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011680" cy="128625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BodyText"/>
      </w:pPr>
      <w:r>
        <w:t xml:space="preserve">Предваряя доклад руководителя Департамента торговли и услуг Алексея Немерюка, Сергей Собянин, в частности отметил: "Мы ежегодно уделяем серьезное внимание развитию уличной торговли., сезонным летним кафе. За этот год количество таких кафе в городе увеличилось почти на четверть. Если взят по сравнению с 2010 годом, летних кафе стало больше в полтора раза. С одной стороны, мы ужесточаем требования к таким кафе, делаем их стандартными, понятными. С другой стороны,  убираем административные барьеры, упрощаем сам процесс получения разрешения".</w:t>
      </w:r>
    </w:p>
    <w:p>
      <w:pPr>
        <w:pStyle w:val="BodyText"/>
      </w:pPr>
      <w:r>
        <w:t xml:space="preserve">По решению московских властей, летние кафе должны соответствовать утвержденному Москомархитектурой проекту (индивидуальному либо типовому). Устранение барьеров достигается за счет, в том числе, перевода части документооборота в электронный вид. </w:t>
      </w:r>
    </w:p>
    <w:p>
      <w:pPr>
        <w:pStyle w:val="BodyText"/>
      </w:pPr>
      <w:r>
        <w:t xml:space="preserve">Ранее Сергей Собянин лично ознакомился с работой летних веранд - на одной из них он дал интервью телеканалам "Россия 1" и "Москва-24".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3">
        <w:r>
          <w:rPr>
            <w:rStyle w:val="Hyperlink"/>
          </w:rPr>
          <w:t xml:space="preserve">http://uzao.mos.ru/presscenter/news/detail/2960544.html</w:t>
        </w:r>
      </w:hyperlink>
    </w:p>
    <w:p>
      <w:pPr>
        <w:pStyle w:val="BodyText"/>
      </w:pPr>
      <w:hyperlink r:id="rId24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5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image" Id="rId20" Target="media/rId20.jpg" /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96054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4" Target="http://uzao.mos.ru" TargetMode="External" /><Relationship Type="http://schemas.openxmlformats.org/officeDocument/2006/relationships/hyperlink" Id="rId23" Target="http://uzao.mos.ru/presscenter/news/detail/296054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2024-08-19T20:47:54Z</dcterms:created>
  <dcterms:modified xsi:type="dcterms:W3CDTF">2024-08-19T20:47:54Z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