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bdc5cf55603d018acf4ce5df6bbe1d4246bfe9"/>
    <w:p>
      <w:pPr>
        <w:pStyle w:val="Heading3"/>
      </w:pPr>
      <w:r>
        <w:t xml:space="preserve">С окончанием отопительного сезона в многоквартирных домах начнется замена батарей отопления</w:t>
      </w:r>
    </w:p>
    <w:p>
      <w:pPr>
        <w:pStyle w:val="FirstParagraph"/>
      </w:pPr>
      <w:r>
        <w:t xml:space="preserve">10.02.2016</w:t>
      </w:r>
    </w:p>
    <w:p>
      <w:pPr>
        <w:pStyle w:val="BodyText"/>
      </w:pPr>
      <w:r>
        <w:rPr>
          <w:bCs/>
          <w:b/>
        </w:rPr>
        <w:t xml:space="preserve">Замгенерального директора Фонда капитального ремонта многоквартирных домов Москвы Дмитрий Лифшиц сообщил представителям СМИ, что предусмотренные программой капремонта работы по замене отопительных батарей начнутся по окончании отопительного сезона. </w:t>
      </w:r>
    </w:p>
    <w:p>
      <w:pPr>
        <w:pStyle w:val="BodyText"/>
      </w:pPr>
      <w:r>
        <w:t xml:space="preserve">Ранее руководство Фонда разъяснило, что все работы по замене внутридомовых систем разделены на две части. Одна из них – работы, которые могут проводиться только летний период.</w:t>
      </w:r>
    </w:p>
    <w:p>
      <w:pPr>
        <w:pStyle w:val="BodyText"/>
      </w:pPr>
      <w:r>
        <w:t xml:space="preserve">«Будем менять батареи. Будем менять на современные отопительные приборы. Металлические отопительные приборы нашего отечественного производства. Очень качественные, с высокой теплоотдачей», - уточнил Д.Лившица.</w:t>
      </w:r>
    </w:p>
    <w:p>
      <w:pPr>
        <w:pStyle w:val="BodyText"/>
      </w:pPr>
      <w:r>
        <w:t xml:space="preserve">Представитель Фонда также напомнил, что в перечне работ по замене системы отопления значатся как замена стояков, так и отопительные приборы, находящиеся внутри квартир.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http://uzao.mos.ru/presscenter/news/detail/2508715.html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25087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25087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2025-03-01T19:53:51Z</dcterms:created>
  <dcterms:modified xsi:type="dcterms:W3CDTF">2025-03-01T19:53:51Z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