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8e5b87fe92a606d8dff934f8333c43495b5f0"/>
    <w:p>
      <w:pPr>
        <w:pStyle w:val="Heading3"/>
      </w:pPr>
      <w:r>
        <w:t xml:space="preserve">В субботу на нескольких территориях ЮЗАО парковка станет платной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t xml:space="preserve">26 декабря на ряде территорий Москвы точечно расширяется зона платной парковки. В том числе это расширение произойдет за счет некоторых участков дорожной сети в Академическом районе, Коньково, Котловке, Обручевском районе, Теплом Стане, Черемушках, Ясенево (с полным списком участков улиц можно ознакомиться, перейдя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http://uzao.mos.ru/presscenter/news/detail/2406386.html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nash-okrug/paid-parking/" TargetMode="External" /><Relationship Type="http://schemas.openxmlformats.org/officeDocument/2006/relationships/hyperlink" Id="rId21" Target="http://uzao.mos.ru/presscenter/news/detail/2406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nash-okrug/paid-parking/" TargetMode="External" /><Relationship Type="http://schemas.openxmlformats.org/officeDocument/2006/relationships/hyperlink" Id="rId21" Target="http://uzao.mos.ru/presscenter/news/detail/2406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2024-07-30T12:57:58Z</dcterms:created>
  <dcterms:modified xsi:type="dcterms:W3CDTF">2024-07-30T12:57:58Z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