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b3808a8c2737f9561bf560be5a146f5726219"/>
    <w:p>
      <w:pPr>
        <w:pStyle w:val="Heading3"/>
      </w:pPr>
      <w:r>
        <w:t xml:space="preserve">В ЮЗАО поменялись области, предлагающие свои продукты на региональных ярмарках</w:t>
      </w:r>
    </w:p>
    <w:p>
      <w:pPr>
        <w:pStyle w:val="FirstParagraph"/>
      </w:pPr>
      <w:r>
        <w:t xml:space="preserve">01.12.2015</w:t>
      </w:r>
    </w:p>
    <w:p>
      <w:pPr>
        <w:pStyle w:val="BodyText"/>
      </w:pPr>
      <w:r>
        <w:rPr>
          <w:bCs/>
          <w:b/>
        </w:rPr>
        <w:t xml:space="preserve">В Москве, и в ЮЗАО в частности, продолжают работать региональные ярмарки, на которых горожане могут приобрести продукты питания непосредственно у тех, кто их производит. В том числе продукты тех предприятий, которые невозможно найти на полках гипермаркетов.</w:t>
      </w:r>
    </w:p>
    <w:p>
      <w:pPr>
        <w:pStyle w:val="BodyText"/>
      </w:pPr>
      <w:r>
        <w:t xml:space="preserve">В нашем округе представители аграрного и пищевого секторов регионов России работают на трех площадках: на бульваре Дмитрия Донского, вл.9; на Нахимовском проспекте, вл.51/21; на Профсоюзной улице, вл.41.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площадка</w:t>
            </w:r>
          </w:p>
        </w:tc>
        <w:tc>
          <w:tcPr/>
          <w:p>
            <w:pPr>
              <w:jc w:val="left"/>
            </w:pPr>
            <w:r>
              <w:t xml:space="preserve">01-07.12.2015</w:t>
            </w:r>
          </w:p>
        </w:tc>
        <w:tc>
          <w:tcPr/>
          <w:p>
            <w:pPr>
              <w:jc w:val="left"/>
            </w:pPr>
            <w:r>
              <w:t xml:space="preserve">11-17.12.2015</w:t>
            </w:r>
          </w:p>
        </w:tc>
        <w:tc>
          <w:tcPr/>
          <w:p>
            <w:pPr>
              <w:jc w:val="left"/>
            </w:pPr>
            <w:r>
              <w:t xml:space="preserve">21-27.12.2015</w:t>
            </w:r>
          </w:p>
        </w:tc>
      </w:tr>
      <w:tr>
        <w:tc>
          <w:tcPr/>
          <w:p>
            <w:pPr>
              <w:jc w:val="left"/>
            </w:pPr>
            <w:r>
              <w:t xml:space="preserve">бульвар Дмитрия Донского, вл.9</w:t>
            </w:r>
          </w:p>
        </w:tc>
        <w:tc>
          <w:tcPr/>
          <w:p>
            <w:pPr>
              <w:jc w:val="left"/>
            </w:pPr>
            <w:r>
              <w:t xml:space="preserve">Пензенская область</w:t>
            </w:r>
          </w:p>
        </w:tc>
        <w:tc>
          <w:tcPr/>
          <w:p>
            <w:pPr>
              <w:jc w:val="left"/>
            </w:pPr>
            <w:r>
              <w:t xml:space="preserve">Ивановская область</w:t>
            </w:r>
          </w:p>
        </w:tc>
        <w:tc>
          <w:tcPr/>
          <w:p>
            <w:pPr>
              <w:jc w:val="left"/>
            </w:pPr>
            <w:r>
              <w:t xml:space="preserve">Ярославская область</w:t>
            </w:r>
          </w:p>
        </w:tc>
      </w:tr>
      <w:tr>
        <w:tc>
          <w:tcPr/>
          <w:p>
            <w:pPr>
              <w:jc w:val="left"/>
            </w:pPr>
            <w:r>
              <w:t xml:space="preserve">Нахимовский проспект, вл.51/21</w:t>
            </w:r>
          </w:p>
        </w:tc>
        <w:tc>
          <w:tcPr/>
          <w:p>
            <w:pPr>
              <w:jc w:val="left"/>
            </w:pPr>
            <w:r>
              <w:t xml:space="preserve">Тамбовская область</w:t>
            </w:r>
          </w:p>
        </w:tc>
        <w:tc>
          <w:tcPr/>
          <w:p>
            <w:pPr>
              <w:jc w:val="left"/>
            </w:pPr>
            <w:r>
              <w:t xml:space="preserve">Чувашская Республика</w:t>
            </w:r>
          </w:p>
        </w:tc>
        <w:tc>
          <w:tcPr/>
          <w:p>
            <w:pPr>
              <w:jc w:val="left"/>
            </w:pPr>
            <w:r>
              <w:t xml:space="preserve">Ивановская область</w:t>
            </w:r>
          </w:p>
        </w:tc>
      </w:tr>
      <w:tr>
        <w:tc>
          <w:tcPr/>
          <w:p>
            <w:pPr>
              <w:jc w:val="left"/>
            </w:pPr>
            <w:r>
              <w:t xml:space="preserve">Профсоюзная улица, вл.41</w:t>
            </w:r>
          </w:p>
        </w:tc>
        <w:tc>
          <w:tcPr/>
          <w:p>
            <w:pPr>
              <w:jc w:val="left"/>
            </w:pPr>
            <w:r>
              <w:t xml:space="preserve">Тульская область</w:t>
            </w:r>
          </w:p>
        </w:tc>
        <w:tc>
          <w:tcPr/>
          <w:p>
            <w:pPr>
              <w:jc w:val="left"/>
            </w:pPr>
            <w:r>
              <w:t xml:space="preserve">Вологодская область</w:t>
            </w:r>
          </w:p>
        </w:tc>
        <w:tc>
          <w:tcPr/>
          <w:p>
            <w:pPr>
              <w:jc w:val="left"/>
            </w:pPr>
            <w:r>
              <w:t xml:space="preserve">Тульская область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http://uzao.mos.ru/presscenter/news/detail/2340943.html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3409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3409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2025-03-11T20:23:41Z</dcterms:created>
  <dcterms:modified xsi:type="dcterms:W3CDTF">2025-03-11T20:23:41Z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