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873644f02eedc79cd7d0dc1de72965718244e"/>
    <w:p>
      <w:pPr>
        <w:pStyle w:val="Heading3"/>
      </w:pPr>
      <w:r>
        <w:t xml:space="preserve">В ЮЗАО приняты в эксплуатацию 10 лифтов, замененных по программе капремонта</w:t>
      </w:r>
    </w:p>
    <w:p>
      <w:pPr>
        <w:pStyle w:val="FirstParagraph"/>
      </w:pPr>
      <w:r>
        <w:t xml:space="preserve">27.10.2015</w:t>
      </w:r>
    </w:p>
    <w:p>
      <w:pPr>
        <w:pStyle w:val="BodyText"/>
      </w:pPr>
      <w:r>
        <w:rPr>
          <w:bCs/>
          <w:b/>
        </w:rPr>
        <w:t xml:space="preserve">Приняты в эксплуатацию лифты, установленные в двух домах на территории Гагаринского района – на Ломоносовском проспекте (д.7, к.1) и на Ленинском проспекте (д.66).</w:t>
      </w:r>
    </w:p>
    <w:p>
      <w:pPr>
        <w:pStyle w:val="BodyText"/>
      </w:pPr>
      <w:r>
        <w:t xml:space="preserve">Всего в ЮЗАО в 2015-2016 годах в рамках выполнения программы капремонта замена лифтов будет проведена в 106 домах, со списком которых можно ознакомиться в разделе «Региональная программа капитального ремонта многоквартирных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http://uzao.mos.ru/presscenter/news/detail/2257806.html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257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257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2024-11-20T01:35:02Z</dcterms:created>
  <dcterms:modified xsi:type="dcterms:W3CDTF">2024-11-20T01:35:02Z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