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ea47a70d92043c307b0babc723ddb21313d5a"/>
    <w:p>
      <w:pPr>
        <w:pStyle w:val="Heading3"/>
      </w:pPr>
      <w:r>
        <w:t xml:space="preserve">9 сентября Департамент образования Москвы проведет в онлайн-режиме общегородское родительское собрание</w:t>
      </w:r>
    </w:p>
    <w:p>
      <w:pPr>
        <w:pStyle w:val="FirstParagraph"/>
      </w:pPr>
      <w:r>
        <w:t xml:space="preserve">08.09.2015</w:t>
      </w:r>
    </w:p>
    <w:p>
      <w:pPr>
        <w:pStyle w:val="BodyText"/>
      </w:pPr>
      <w:r>
        <w:rPr>
          <w:bCs/>
          <w:b/>
        </w:rPr>
        <w:t xml:space="preserve">Департамент образования напомнил, что завтра все заинтересованные москвичи смогут стать участниками общегородского родительского собрания.</w:t>
      </w:r>
    </w:p>
    <w:p>
      <w:pPr>
        <w:pStyle w:val="BodyText"/>
      </w:pPr>
      <w:r>
        <w:t xml:space="preserve">Онлайн-собрание будет сопровождаться сурдопереводом и транслироваться на сайте Департамента образования Москвы.</w:t>
      </w:r>
    </w:p>
    <w:p>
      <w:pPr>
        <w:pStyle w:val="BodyText"/>
      </w:pPr>
      <w:r>
        <w:t xml:space="preserve">Для того, чтобы принять участие в собрании, необходимо пройти по ссылке: http://video.dogm.mos.ru/online/sobranie.html Предусмотрена возможность не только виртуально «присутствовать», но и задавать вопросы в режиме онлайн. Можно также предлагать темы для обсуждения, которые необходимо направлять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mjasnikowana@yandex.ru</w:t>
        </w:r>
      </w:hyperlink>
      <w:r>
        <w:t xml:space="preserve">.</w:t>
      </w:r>
    </w:p>
    <w:p>
      <w:pPr>
        <w:pStyle w:val="BodyText"/>
      </w:pPr>
      <w:r>
        <w:t xml:space="preserve">Начало онлайн-собрания в 19.00.</w:t>
      </w:r>
    </w:p>
    <w:p>
      <w:pPr>
        <w:pStyle w:val="BodyText"/>
      </w:pPr>
      <w:r>
        <w:t xml:space="preserve">Среди заранее заявленных тем, которые будут обсуждаться, проведение независимых диагностик в 2015/2016 учебном году, итоги акции «Дети вместо цветов», вопросы организации групп продленного дня на примере школ Москвы и Зеленограда, организация детского досуга в начале учебного года (в том числе экскурсионная программа по Отечественной войне 1812 года, занятия в рамках проекта «Урок в музее»).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http://uzao.mos.ru/presscenter/news/detail/2138416.html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138416.html" TargetMode="External" /><Relationship Type="http://schemas.openxmlformats.org/officeDocument/2006/relationships/hyperlink" Id="rId20" Target="mailto:mjasnikowana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138416.html" TargetMode="External" /><Relationship Type="http://schemas.openxmlformats.org/officeDocument/2006/relationships/hyperlink" Id="rId20" Target="mailto:mjasnikowana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2024-05-06T10:43:35Z</dcterms:created>
  <dcterms:modified xsi:type="dcterms:W3CDTF">2024-05-06T10:43:35Z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