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1ab12293feb9a8e18161eb712c0848e5830e1e"/>
    <w:p>
      <w:pPr>
        <w:pStyle w:val="Heading3"/>
      </w:pPr>
      <w:r>
        <w:t xml:space="preserve">О вступлении в силу закона №182 "О внесении изменений в Федеральный закон «О государственном регулировании производства и оборота этилового спирта"</w:t>
      </w:r>
    </w:p>
    <w:p>
      <w:pPr>
        <w:pStyle w:val="FirstParagraph"/>
      </w:pPr>
      <w:r>
        <w:t xml:space="preserve">04.09.2015</w:t>
      </w:r>
    </w:p>
    <w:p>
      <w:pPr>
        <w:pStyle w:val="BodyText"/>
      </w:pPr>
      <w:r>
        <w:t xml:space="preserve">30.06.2015 вступил в силу Федеральный закон от 29.06.2015 №182 «О внесении изменений в Федеральный закон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расширяющий перечень лиц, обязанных представлять сведения в Единую государственную автоматизированную информационную систему учета объема производства и оборота этилового спирта, алкогольной и спиртосодержащей продукции (далее – ЕГАИС), и устанавливающий срок исполнения ими обязанностей по передаче сведений в ЕГАИС.</w:t>
      </w:r>
    </w:p>
    <w:p>
      <w:pPr>
        <w:pStyle w:val="BodyText"/>
      </w:pPr>
      <w:r>
        <w:t xml:space="preserve">Ознакомиться с обновленным перечнем лиц, обязанных передавать сведения в ЕГАИС, а также со сроками предоставления информации можно в разделе "Наш округ//Потребительский рынок//Реализация алкогольной продукции", либо перейдя по ссылке - </w:t>
      </w:r>
      <w:hyperlink r:id="rId20">
        <w:r>
          <w:rPr>
            <w:rStyle w:val="Hyperlink"/>
          </w:rPr>
          <w:t xml:space="preserve">http://uzao.mos.ru/nash-okrug/consumer-market/sale-of-alcohol-products/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http://uzao.mos.ru/presscenter/news/detail/2128467.html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0" Target="http://uzao.mos.ru/nash-okrug/consumer-market/sale-of-alcohol-products/" TargetMode="External" /><Relationship Type="http://schemas.openxmlformats.org/officeDocument/2006/relationships/hyperlink" Id="rId21" Target="http://uzao.mos.ru/presscenter/news/detail/21284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0" Target="http://uzao.mos.ru/nash-okrug/consumer-market/sale-of-alcohol-products/" TargetMode="External" /><Relationship Type="http://schemas.openxmlformats.org/officeDocument/2006/relationships/hyperlink" Id="rId21" Target="http://uzao.mos.ru/presscenter/news/detail/21284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2025-07-18T16:16:29Z</dcterms:created>
  <dcterms:modified xsi:type="dcterms:W3CDTF">2025-07-18T16:16:29Z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