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91ea04e0d245bb0f0ae91a38432b544548df3"/>
    <w:p>
      <w:pPr>
        <w:pStyle w:val="Heading3"/>
      </w:pPr>
      <w:r>
        <w:t xml:space="preserve">Сезон торговли арбузами и дынями официально открыт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rPr>
          <w:bCs/>
          <w:b/>
        </w:rPr>
        <w:t xml:space="preserve">В столице официально открылись бахчевые развалы. Как полагают в Департаменте торговли и услуг, арбузы будут стоить не менее 20 рублей за килограмм. В дальнейшем цены могут снизиться до 13-15 рублей. Арбузы и дыни будет проверять Роспотребнадзор.</w:t>
      </w:r>
    </w:p>
    <w:p>
      <w:pPr>
        <w:pStyle w:val="BodyText"/>
      </w:pPr>
      <w:r>
        <w:t xml:space="preserve">К бахчевым развалам и продавцам город предъявляет ряд требований.</w:t>
      </w:r>
    </w:p>
    <w:p>
      <w:pPr>
        <w:pStyle w:val="BodyText"/>
      </w:pPr>
      <w:r>
        <w:t xml:space="preserve">Что должно быть на развале:</w:t>
      </w:r>
    </w:p>
    <w:p>
      <w:pPr>
        <w:pStyle w:val="BodyText"/>
      </w:pPr>
      <w:r>
        <w:t xml:space="preserve">медкнижка и униформа у продавца </w:t>
      </w:r>
    </w:p>
    <w:p>
      <w:pPr>
        <w:pStyle w:val="BodyText"/>
      </w:pPr>
      <w:r>
        <w:t xml:space="preserve">сертификаты соответствия продукции </w:t>
      </w:r>
    </w:p>
    <w:p>
      <w:pPr>
        <w:pStyle w:val="BodyText"/>
      </w:pPr>
      <w:r>
        <w:t xml:space="preserve">весы </w:t>
      </w:r>
    </w:p>
    <w:p>
      <w:pPr>
        <w:pStyle w:val="BodyText"/>
      </w:pPr>
      <w:r>
        <w:t xml:space="preserve">информация с режимом работы </w:t>
      </w:r>
    </w:p>
    <w:p>
      <w:pPr>
        <w:pStyle w:val="BodyText"/>
      </w:pPr>
      <w:r>
        <w:t xml:space="preserve">жалобная книга </w:t>
      </w:r>
    </w:p>
    <w:p>
      <w:pPr>
        <w:pStyle w:val="BodyText"/>
      </w:pPr>
      <w:r>
        <w:t xml:space="preserve">поддон высотой 15 сантиметров для арбузов </w:t>
      </w:r>
    </w:p>
    <w:p>
      <w:pPr>
        <w:pStyle w:val="BodyText"/>
      </w:pPr>
      <w:r>
        <w:t xml:space="preserve">не менее 10 метров от дороги </w:t>
      </w:r>
    </w:p>
    <w:p>
      <w:pPr>
        <w:pStyle w:val="BodyText"/>
      </w:pPr>
      <w:r>
        <w:t xml:space="preserve">тент </w:t>
      </w:r>
    </w:p>
    <w:p>
      <w:pPr>
        <w:pStyle w:val="BodyText"/>
      </w:pPr>
      <w:r>
        <w:t xml:space="preserve">ценники</w:t>
      </w:r>
    </w:p>
    <w:p>
      <w:pPr>
        <w:pStyle w:val="BodyText"/>
      </w:pPr>
      <w:r>
        <w:t xml:space="preserve">Арбузы и дыни не могут лежать на земле. Как минимум, должен быть поддон высотой сантиметров в 15. Расстояние до ближайшей дороги - не меньше 10 метров. От солнечных лучей арбузы и дыни должны быть прикрыты тентом.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http://uzao.mos.ru/presscenter/news/detail/2046916.html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046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046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2025-07-18T16:17:28Z</dcterms:created>
  <dcterms:modified xsi:type="dcterms:W3CDTF">2025-07-18T16:17:28Z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