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25a3c0ec5457f2a99c33fbea107df5bf394f6"/>
    <w:p>
      <w:pPr>
        <w:pStyle w:val="Heading3"/>
      </w:pPr>
      <w:r>
        <w:t xml:space="preserve">С сегодняшнего дня проводятся обучающие семинары для общественных уполномоченных по контролю за капитальным ремонтом жилых домов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rPr>
          <w:bCs/>
          <w:b/>
        </w:rPr>
        <w:t xml:space="preserve">Сегодня прошла презентация образовательного проекта Регионального фонда общественного контроля Москвы, Общественной палаты города Москвы и Фонда капитального ремонта Москвы.</w:t>
      </w:r>
    </w:p>
    <w:p>
      <w:pPr>
        <w:pStyle w:val="BodyText"/>
      </w:pPr>
      <w:r>
        <w:t xml:space="preserve">Представители жилых домов бесплатно научатся работать с документами, следить за качеством проведения ремонтных работ. Это позволит им эффективно контролировать ход работ и качество их выполнения, предотвращать нарушения в работе подрядных организаций. Уполномоченным представителем может быть любой жилец, избранный на общем собрании , но лучше, если он будет иметь подготовку в области бухгалтерии, юриспруденции или опыт работы в ЖКХ.</w:t>
      </w:r>
    </w:p>
    <w:p>
      <w:pPr>
        <w:pStyle w:val="BodyText"/>
      </w:pPr>
      <w:r>
        <w:t xml:space="preserve">Стартующий сегодня образовательный проект реализуется по инициативе Регионального фонда общественного контроля Москвы и при содействии Общественной палаты города Москвы и Фонда капитального ремонта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Справочная информация </w:t>
      </w:r>
    </w:p>
    <w:p>
      <w:pPr>
        <w:pStyle w:val="BodyText"/>
      </w:pPr>
      <w:r>
        <w:t xml:space="preserve">Право собственников помещений в многоквартирных домах участвовать в оценке и контроле качества работ в сфере ЖКХ определяется</w:t>
      </w:r>
      <w:r>
        <w:t xml:space="preserve"> </w:t>
      </w:r>
      <w:r>
        <w:rPr>
          <w:iCs/>
          <w:i/>
          <w:bCs/>
          <w:b/>
        </w:rPr>
        <w:t xml:space="preserve">Федеральным законом Российской Федерации от 21 июля 2014 г. N 212-ФЗ "Об основах общественного контроля в Российской Федерации"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Однако обязанности, возлагаемые на граждан, требуют наличия у них специфических знаний, навыков и ответственности для проведения процедур общественного контроля за капитальным ремонтом.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этого была разработана</w:t>
      </w:r>
      <w:r>
        <w:t xml:space="preserve"> </w:t>
      </w:r>
      <w:r>
        <w:rPr>
          <w:iCs/>
          <w:i/>
          <w:bCs/>
          <w:b/>
        </w:rPr>
        <w:t xml:space="preserve">обучающая программа Ассоциации «ЖКХ контроль города Москвы»</w:t>
      </w:r>
      <w:r>
        <w:t xml:space="preserve">в соответствии с нормативно-правовыми актами Российской Федерации и города Москвы. Она нацелена на повышение правовой грамотности социально активных граждан, заинтересованных в грамотной реализации Региональной программы капитального ремонта в Москве. По окончании курса они станут аккредитованными представителями Ассоциации «ЖКХ контроль города Москвы».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Основные темы обучающей программы:</w:t>
      </w:r>
      <w:r>
        <w:t xml:space="preserve"> </w:t>
      </w:r>
    </w:p>
    <w:p>
      <w:pPr>
        <w:pStyle w:val="BodyText"/>
      </w:pPr>
      <w:r>
        <w:t xml:space="preserve">• Обзор законодательных актов по капитальному ремонту общего имущества многоквартирных домов (МКД). Общие тенденции и отличия в подходах к организации капитального ремонта в многоквартирных домах. </w:t>
      </w:r>
    </w:p>
    <w:p>
      <w:pPr>
        <w:pStyle w:val="BodyText"/>
      </w:pPr>
      <w:r>
        <w:t xml:space="preserve">• Основные требования к организации работ по капитальному ремонту общего имущества. </w:t>
      </w:r>
    </w:p>
    <w:p>
      <w:pPr>
        <w:pStyle w:val="BodyText"/>
      </w:pPr>
      <w:r>
        <w:t xml:space="preserve">• Основные требования к проектной и технической документации. </w:t>
      </w:r>
    </w:p>
    <w:p>
      <w:pPr>
        <w:pStyle w:val="BodyText"/>
      </w:pPr>
      <w:r>
        <w:t xml:space="preserve">• Порядок приема работ, график, этапы работ, приемка работ. </w:t>
      </w:r>
    </w:p>
    <w:p>
      <w:pPr>
        <w:pStyle w:val="BodyText"/>
      </w:pPr>
      <w:r>
        <w:t xml:space="preserve">• Перечень исполнительной документации, предоставляемой после завершения капитального ремонта (электронный паспорт дома, перерасчет стоимости общего имущества МКД и МКД в целом). </w:t>
      </w:r>
    </w:p>
    <w:p>
      <w:pPr>
        <w:pStyle w:val="BodyText"/>
      </w:pPr>
      <w:r>
        <w:t xml:space="preserve">• Завершение работ, госприемка, оформление акта приема - передачи объекта собственникам после завершения работ.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Форма обучения:</w:t>
      </w:r>
      <w:r>
        <w:t xml:space="preserve"> </w:t>
      </w:r>
      <w:r>
        <w:t xml:space="preserve">очно-заочная с применением дистанционных образовательных технологий.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Форма аттестации:</w:t>
      </w:r>
      <w:r>
        <w:t xml:space="preserve"> </w:t>
      </w:r>
      <w:r>
        <w:t xml:space="preserve">итоговая аттестация в форме теста; в случае положительного результата итоговой аттестации слушатель получает документ о прохождении обучения установленного образца; в случае неуспешного прохождения итоговой аттестации слушатель получает справку о прохождении обучения; в случае дистанционного обучения документ о прохождении обучения отправляется на электронный адрес слушателя.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Рекомендованный режим занятий:</w:t>
      </w:r>
      <w:r>
        <w:t xml:space="preserve"> </w:t>
      </w:r>
      <w:r>
        <w:t xml:space="preserve">8 академических часа, 4 часа практики.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Обучение проводится на безвозмездной основе.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Записаться на обучение граждане могут по электронной почте:</w:t>
      </w:r>
      <w:r>
        <w:t xml:space="preserve"> </w:t>
      </w:r>
    </w:p>
    <w:p>
      <w:pPr>
        <w:pStyle w:val="BodyText"/>
      </w:pPr>
      <w:hyperlink r:id="rId20">
        <w:r>
          <w:rPr>
            <w:rStyle w:val="Hyperlink"/>
          </w:rPr>
          <w:t xml:space="preserve">mail@jkhcontrol.ru</w:t>
        </w:r>
      </w:hyperlink>
      <w:r>
        <w:t xml:space="preserve"> </w:t>
      </w:r>
      <w:r>
        <w:t xml:space="preserve">,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 по телефонам:</w:t>
      </w:r>
      <w:r>
        <w:t xml:space="preserve"> </w:t>
      </w:r>
    </w:p>
    <w:p>
      <w:pPr>
        <w:pStyle w:val="BodyText"/>
      </w:pPr>
      <w:r>
        <w:t xml:space="preserve">8 (495) 223-48-30, 8 (926) 522-07-97 </w:t>
      </w:r>
    </w:p>
    <w:p>
      <w:pPr>
        <w:pStyle w:val="BodyText"/>
      </w:pPr>
      <w:r>
        <w:t xml:space="preserve">Москвина Вера Михайловна, Исполнительный директор «ЖКХ контроль города Москвы»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http://uzao.mos.ru/presscenter/news/detail/2026306.html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26306.html" TargetMode="External" /><Relationship Type="http://schemas.openxmlformats.org/officeDocument/2006/relationships/hyperlink" Id="rId20" Target="mailto:mail@jkhcontro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26306.html" TargetMode="External" /><Relationship Type="http://schemas.openxmlformats.org/officeDocument/2006/relationships/hyperlink" Id="rId20" Target="mailto:mail@jkhcontro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2024-11-16T05:57:29Z</dcterms:created>
  <dcterms:modified xsi:type="dcterms:W3CDTF">2024-11-16T05:57:29Z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