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d665571f9e99b8c6a635519403a10dc6f73c6"/>
    <w:p>
      <w:pPr>
        <w:pStyle w:val="Heading3"/>
      </w:pPr>
      <w:r>
        <w:t xml:space="preserve">Представительница ЮЗАО стала призером конкурса «Московские мастера» в номинации "Продавец"</w:t>
      </w:r>
    </w:p>
    <w:p>
      <w:pPr>
        <w:pStyle w:val="FirstParagraph"/>
      </w:pPr>
      <w:r>
        <w:t xml:space="preserve">25.06.2015</w:t>
      </w:r>
    </w:p>
    <w:p>
      <w:pPr>
        <w:pStyle w:val="BodyText"/>
      </w:pPr>
      <w:r>
        <w:rPr>
          <w:bCs/>
          <w:b/>
        </w:rPr>
        <w:t xml:space="preserve">В конкурсе «Московские мастера» в номинации «Продавец-2015» победила, представительница ЮАО Наталья Дерун. "Бронза" досталась представительнице ЮЗАО Елене Косино, (OOO«Эльдорадо»). Кроме этого  также представлявшему ЮЗАО Дмитрию Колесникову (сотруднику "Виктории") достался приз зрительских симпатий.</w:t>
      </w:r>
    </w:p>
    <w:p>
      <w:pPr>
        <w:pStyle w:val="BodyText"/>
      </w:pPr>
      <w:r>
        <w:t xml:space="preserve">В рамках четырех конкурсных заданий участники продемонстрировали знание законодательства, регламентирующего работу торговой отрасли и основы менеджмента. С импровизированной сцены конкурсанты рассказали о формах и методах рекламных кампаний, доказали, что мастерски владеют навыками делового общения, дипломатично разрешая различные конфликтные ситуации с покупателями. Серьезной проверкой на профессионализм стали тестовые задания на выкладку определенных групп товаров с учетом правил мерчандайзинга и специфики магазина. Помимо прочего, жюри учитывало внешний вид участников, умение раскрыть обозначенную тему, грамотность речи, артистизм и коммуникабельность.</w:t>
      </w:r>
    </w:p>
    <w:p>
      <w:pPr>
        <w:pStyle w:val="BodyText"/>
      </w:pPr>
      <w:r>
        <w:t xml:space="preserve">Как сообщила представителям СМИ начальник управления развития инфраструктуры розничной торговли Департамента торговли Ольга Зубкова, в конкурсе участвовали 14 человек, из них восемь специализирующихся на продовольственных товарах, а шесть на непродовольственной торговле.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http://uzao.mos.ru/presscenter/news/detail/1963363.html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963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963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2023-07-19T06:02:21Z</dcterms:created>
  <dcterms:modified xsi:type="dcterms:W3CDTF">2023-07-19T06:02:21Z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