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e806af63f244cda9b71ee2ef620da0fb1d6e04"/>
    <w:p>
      <w:pPr>
        <w:pStyle w:val="Heading3"/>
      </w:pPr>
      <w:r>
        <w:t xml:space="preserve">Программу капремонта оценили московские общественники</w:t>
      </w:r>
    </w:p>
    <w:p>
      <w:pPr>
        <w:pStyle w:val="FirstParagraph"/>
      </w:pPr>
      <w:r>
        <w:t xml:space="preserve">03.06.2015</w:t>
      </w:r>
    </w:p>
    <w:p>
      <w:pPr>
        <w:pStyle w:val="BodyText"/>
      </w:pPr>
      <w:r>
        <w:rPr>
          <w:bCs/>
          <w:b/>
        </w:rPr>
        <w:t xml:space="preserve">Московская программа капитального ремонта - одна из лучших в России. Такой вывод сделали участники заседания рабочей группы о создании региональной системы капремонта в Москве в Общественной палате города Москвы. </w:t>
      </w:r>
    </w:p>
    <w:p>
      <w:pPr>
        <w:pStyle w:val="BodyText"/>
      </w:pPr>
      <w:r>
        <w:br/>
      </w:r>
    </w:p>
    <w:p>
      <w:pPr>
        <w:pStyle w:val="BodyText"/>
      </w:pPr>
      <w:r>
        <w:t xml:space="preserve">«В основном, вопросы по капремонту среди населения касаются прозрачности и открытости этой системы, и в столице с этим вопросов нет. Программа капитального ремонта в Москве - одна из самых лучших и доступных в России», - заявил заместитель председателя Комитета Госдумы по жилищной политике и ЖКХ Александр Сидякин.</w:t>
      </w:r>
    </w:p>
    <w:p>
      <w:pPr>
        <w:pStyle w:val="BodyText"/>
      </w:pPr>
      <w:r>
        <w:t xml:space="preserve">В ходе заседания большое внимание было уделено обсуждению взноса на капремонт. </w:t>
      </w:r>
    </w:p>
    <w:p>
      <w:pPr>
        <w:pStyle w:val="BodyText"/>
      </w:pPr>
      <w:r>
        <w:t xml:space="preserve">Члены комиссии сошлись во мнении, что установленная сумма взноса в столице – наиболее оптимальная. </w:t>
      </w:r>
    </w:p>
    <w:p>
      <w:pPr>
        <w:pStyle w:val="BodyText"/>
      </w:pPr>
      <w:r>
        <w:br/>
      </w:r>
    </w:p>
    <w:p>
      <w:pPr>
        <w:pStyle w:val="BodyText"/>
      </w:pPr>
      <w:r>
        <w:t xml:space="preserve">«Изначально эксперты пришли к выводу, что при том списке работ и реальном качестве, объективный взнос должен составлять 20-23 рубля за квадратный метр</w:t>
      </w:r>
      <w:r>
        <w:rPr>
          <w:bCs/>
          <w:b/>
        </w:rPr>
        <w:t xml:space="preserve">.</w:t>
      </w:r>
      <w:r>
        <w:t xml:space="preserve"> </w:t>
      </w:r>
      <w:r>
        <w:t xml:space="preserve">Это подтверждали самые серьезные проектные и экспертные организации. Но, проведя ряд дополнительных консультаций, мы пришли к выводу, что благодаря применению современных технологий и новых материалов, которые могут позволить увеличить межремонтные сроки работ, можно снизить сумму до 18 рублей. Такое предложение Мосгордума вынесло в правительство Москвы. Там, в свою очередь, изучив документы, пришли к выводу, что можно установить взнос в размере 15 рублей за квадратный метр», - сообщил председатель комиссии по городскому хозяйству и жилищной политике Степан Орлов</w:t>
      </w:r>
    </w:p>
    <w:p>
      <w:pPr>
        <w:pStyle w:val="BodyText"/>
      </w:pPr>
      <w:r>
        <w:br/>
      </w:r>
    </w:p>
    <w:p>
      <w:pPr>
        <w:pStyle w:val="BodyText"/>
      </w:pPr>
      <w:r>
        <w:t xml:space="preserve">В адекватности установленной суммы уверенны эксперты</w:t>
      </w:r>
    </w:p>
    <w:p>
      <w:pPr>
        <w:pStyle w:val="BodyText"/>
      </w:pPr>
      <w:r>
        <w:t xml:space="preserve">«Москва вступила в программу несколько позже остальных регионов, но уже можно делать первые выводы. Первый вопрос, о который было сломано много копий - размер взноса за капитальный ремонт - решен. Те регионы, которые пошли на поводу у каких-то политических решений и объявили маленький взнос, сейчас с программами не справляются. Лучше честно сказать людям, что сколько стоит и выполнить все обязательства, чем взять с людей меньше денег, а в результате люди получат не качественную работу. Установленная цена в 15 руб. в Москве абсолютна адекватна», - говорит исполнительный директор Национального центра общественного контроля в сфере жилищно-коммунального хозяйства «ЖКХ Контроль» Светлана Разворотнева.</w:t>
      </w:r>
    </w:p>
    <w:p>
      <w:pPr>
        <w:pStyle w:val="BodyText"/>
      </w:pPr>
      <w:r>
        <w:t xml:space="preserve">Так же стоит отметить, что московские власти оказывают серьезную поддержку малоимущим горожанам. Важно, что малообеспеченные москвичи теперь смогут получать специальные субсидии для уплаты взносов на капитальный ремонт. Добавим, что для ряда категорий горожан столичные власти предусмотрели льготы по уплате взноса. «Деньги в бюджете на эти цели не просто есть, а они зарезервированы. С июля все механизмы соцзащиты будут работать» - заявил председатель комиссии по городскому хозяйству и жилищной политике Степан Орлов. </w:t>
      </w:r>
    </w:p>
    <w:p>
      <w:pPr>
        <w:pStyle w:val="BodyText"/>
      </w:pPr>
      <w:r>
        <w:t xml:space="preserve">Субсидии предусмотрены для собственников, которые вынуждены отдавать за капремонт и коммунальные услуги 10% совокупного дохода семьи. Стоит отметить, что в среднем по России этот порог установлен на уровне 22%. </w:t>
      </w:r>
    </w:p>
    <w:p>
      <w:pPr>
        <w:pStyle w:val="BodyText"/>
      </w:pPr>
      <w:r>
        <w:br/>
      </w:r>
    </w:p>
    <w:p>
      <w:pPr>
        <w:pStyle w:val="BodyText"/>
      </w:pPr>
      <w:r>
        <w:t xml:space="preserve">Граждане, сейчас получающие субсидию на оплату ЖКХ, могут не узнать о плате за капремонт. </w:t>
      </w:r>
    </w:p>
    <w:p>
      <w:pPr>
        <w:pStyle w:val="BodyText"/>
      </w:pPr>
      <w:r>
        <w:t xml:space="preserve">За них это сделает город. </w:t>
      </w:r>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http://uzao.mos.ru/presscenter/news/detail/1909862.html</w:t>
        </w:r>
      </w:hyperlink>
    </w:p>
    <w:p>
      <w:pPr>
        <w:pStyle w:val="BodyText"/>
      </w:pPr>
      <w:hyperlink r:id="rId21">
        <w:r>
          <w:rPr>
            <w:rStyle w:val="Hyperlink"/>
          </w:rPr>
          <w:t xml:space="preserve">Префектура Юго-Западного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zao.mos.ru" TargetMode="External" /><Relationship Type="http://schemas.openxmlformats.org/officeDocument/2006/relationships/hyperlink" Id="rId20" Target="http://uzao.mos.ru/presscenter/news/detail/1909862.html" TargetMode="External" /></Relationships>
</file>

<file path=word/_rels/footnotes.xml.rels><?xml version="1.0" encoding="UTF-8"?><Relationships xmlns="http://schemas.openxmlformats.org/package/2006/relationships"><Relationship Type="http://schemas.openxmlformats.org/officeDocument/2006/relationships/hyperlink" Id="rId21" Target="http://uzao.mos.ru" TargetMode="External" /><Relationship Type="http://schemas.openxmlformats.org/officeDocument/2006/relationships/hyperlink" Id="rId20" Target="http://uzao.mos.ru/presscenter/news/detail/190986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2025-06-18T16:12:42Z</dcterms:created>
  <dcterms:modified xsi:type="dcterms:W3CDTF">2025-06-18T16:12:42Z</dcterms:modified>
</cp:coreProperties>
</file>

<file path=docProps/custom.xml><?xml version="1.0" encoding="utf-8"?>
<Properties xmlns="http://schemas.openxmlformats.org/officeDocument/2006/custom-properties" xmlns:vt="http://schemas.openxmlformats.org/officeDocument/2006/docPropsVTypes"/>
</file>