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8aa184e4078c6979fdbb64bcacc62d1fe180c3"/>
    <w:p>
      <w:pPr>
        <w:pStyle w:val="Heading3"/>
      </w:pPr>
      <w:r>
        <w:t xml:space="preserve">О размещении сезонных (летних) кафе при стационарных предприятиях общественного питания</w:t>
      </w:r>
    </w:p>
    <w:p>
      <w:pPr>
        <w:pStyle w:val="FirstParagraph"/>
      </w:pPr>
      <w:r>
        <w:t xml:space="preserve">01.06.2015</w:t>
      </w:r>
    </w:p>
    <w:p>
      <w:pPr>
        <w:pStyle w:val="BodyText"/>
      </w:pPr>
      <w:hyperlink r:id="rId20">
        <w:r>
          <w:rPr>
            <w:rStyle w:val="Hyperlink"/>
          </w:rPr>
          <w:t xml:space="preserve">О размещении сезонных (летних) кафе при стационарных предприятиях общественного питани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http://uzao.mos.ru/presscenter/news/detail/1903542.html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903542.html" TargetMode="External" /><Relationship Type="http://schemas.openxmlformats.org/officeDocument/2006/relationships/hyperlink" Id="rId20" Target="https://yadi.sk/i/TxaDkDpbgzoh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903542.html" TargetMode="External" /><Relationship Type="http://schemas.openxmlformats.org/officeDocument/2006/relationships/hyperlink" Id="rId20" Target="https://yadi.sk/i/TxaDkDpbgzoh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2023-08-04T17:55:16Z</dcterms:created>
  <dcterms:modified xsi:type="dcterms:W3CDTF">2023-08-04T17:55:16Z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