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86d6d939a681a4f53cd95f5a5b4aa7c777486b"/>
    <w:p>
      <w:pPr>
        <w:pStyle w:val="Heading3"/>
      </w:pPr>
      <w:r>
        <w:t xml:space="preserve">Более 12 миллионов человек посетили весенние московские фестивали</w:t>
      </w:r>
    </w:p>
    <w:p>
      <w:pPr>
        <w:pStyle w:val="FirstParagraph"/>
      </w:pPr>
      <w:r>
        <w:t xml:space="preserve">13.05.2015</w:t>
      </w:r>
    </w:p>
    <w:p>
      <w:pPr>
        <w:pStyle w:val="BodyText"/>
      </w:pPr>
      <w:r>
        <w:rPr>
          <w:bCs/>
          <w:b/>
        </w:rPr>
        <w:t xml:space="preserve">На проходившем сегодня под председательством мэра Сергея Собянина заседании Президиума Правительства Москвы одной из главных тем повестки стало подведение итогов проведения столичных весенних фестивалей. Как отметил мэр, мероприятия - ярмарки, культурные мероприятия, мастер-классы – в этом году в апреле-мае посетили более 12 миллионов человек.</w:t>
      </w:r>
    </w:p>
    <w:p>
      <w:pPr>
        <w:pStyle w:val="BodyText"/>
      </w:pPr>
      <w:r>
        <w:drawing>
          <wp:inline>
            <wp:extent cx="2133600" cy="1435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download/68824_700_c2c181e0c9fdb3e8c89035ddd2da29ac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0" cy="1435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«Практически одновременно с мероприятиями, посвящёнными юбилею Победы, у нас проходили традиционные московские фестивали — это „Московская весна“, „Пасхальный дар“, и впервые в этом году был проведён фестиваль под названием „Рыбная неделя“, в котором приняли участие производители из 30 регионов страны», — напомнил собравшимся Сергей Собянин, открывая обсуждение темы..</w:t>
      </w:r>
    </w:p>
    <w:p>
      <w:pPr>
        <w:pStyle w:val="BodyText"/>
      </w:pPr>
      <w:r>
        <w:t xml:space="preserve">С итоговым докладом о проведении весенних фестивалей выступил глава Департамента торговли и услуг Алексей Немерюк. Он подробно рассказал о каждом из трех основных Фестивалей, сообщив ряд интересных деталей. В ходе фестиваля «Пасхальный дар», например, было продано 250 тысяч куличей и 15 тысяч порций пасхальных напитков, также было проведено более двух тысяч мастер-классов. Мероприятия фестиваля, включая ярмарки, посетили более 66 тысяч гостей.</w:t>
      </w:r>
    </w:p>
    <w:p>
      <w:pPr>
        <w:pStyle w:val="BodyText"/>
      </w:pPr>
      <w:r>
        <w:t xml:space="preserve">Как отметил А. Немерюк, в этом году в Москве впервые прошёл Всероссийский фестиваль «Рыбная неделя», организованный Правительством Москвы и Федеральным агентством по рыболовству. «Неделю» посетили более 5 миллионов человек, там было представлено более 100 производителей из 30 регионов страны, в мероприятиях фестиваля приняли участие 30 городских рынков, более 200 ресторанов и 1600 сетевых магазинов из 13 торговых сетей. Глава департамента торговли подчеркнул, что в ходе фестиваля были организованы три деловые встречи для рыбопромышленников по итогам которых удалось договориться о расширении поставок в Москву рыбы и морепродуктов.</w:t>
      </w:r>
    </w:p>
    <w:p>
      <w:pPr>
        <w:pStyle w:val="BodyText"/>
      </w:pPr>
      <w:r>
        <w:t xml:space="preserve">В докладе А. Немерюка отдельно был упомянута и «Московская весна». Докладчик сообщил Сергею Собянину и членам президиума Првительства Москвы, что большинство событий в рамках этого фестиваля так или иначе было связано с празднованием юбилея Победы. Кроме собственно ярмарок и угощений, на фестивальных площадках было проведено более двух тысяч мастер-классов.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http://uzao.mos.ru/presscenter/news/detail/1843578.html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18435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18435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2025-07-25T00:47:14Z</dcterms:created>
  <dcterms:modified xsi:type="dcterms:W3CDTF">2025-07-25T00:47:14Z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