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9dc3cb80accdab28805eed30148196c0009da"/>
    <w:p>
      <w:pPr>
        <w:pStyle w:val="Heading3"/>
      </w:pPr>
      <w:r>
        <w:t xml:space="preserve">Вышло в свет приуроченное к юбилею Победы издание «Москва Победная»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rPr>
          <w:bCs/>
          <w:b/>
        </w:rPr>
        <w:t xml:space="preserve">Центральный государственный архив города Москвы выпустил в свет сборник архивных документов и материалов «Москва Победная»</w:t>
      </w:r>
    </w:p>
    <w:p>
      <w:pPr>
        <w:pStyle w:val="BodyText"/>
      </w:pPr>
      <w:r>
        <w:t xml:space="preserve">Как сообщили представители архивной службы столицы, в сборник вошли уникальные документы из фондов московских и федеральных архивов прежде всего, Центрального государственного архива города Москвы, а также Российского государственного архива социально-политической истории, Центрального государственного архива Московской области. Кроме того, в сборник вошли фрагменты опубликованных воспоминаний, выдающихся партийных, государственных и военных деятелей, жителей и гостей столицы, а также материалы периодической печати.</w:t>
      </w:r>
    </w:p>
    <w:p>
      <w:pPr>
        <w:pStyle w:val="BodyText"/>
      </w:pPr>
      <w:r>
        <w:t xml:space="preserve">Издание содержит уникальные иллюстрации – фотодокументы из фондов Центрального государственного архива города Москвы.</w:t>
      </w:r>
    </w:p>
    <w:p>
      <w:pPr>
        <w:pStyle w:val="BodyText"/>
      </w:pPr>
      <w:r>
        <w:t xml:space="preserve">Как считают редакторы сборника, столицу СССР того времени можно по праву назвать Москвой Победной, потому что в 1941–1945 годах Москва являлась центром принятия важнейших решений, определявших всю жизнь Советского государства в условиях войны, ход военных действий на различных фронтах Второй мировой, расстановку сил на международной арене и многое другое, что в конечном итоге привело к победе над гитлеровской Германией в мае 45-го.</w:t>
      </w:r>
    </w:p>
    <w:p>
      <w:pPr>
        <w:pStyle w:val="BodyText"/>
      </w:pPr>
      <w:r>
        <w:t xml:space="preserve">В книге на фоне основных событий Великой Отечественной войны воссоздана широкая панорама жизни советской столицы с весны 1941 по июнь 1945 годов.</w:t>
      </w:r>
    </w:p>
    <w:p>
      <w:pPr>
        <w:pStyle w:val="BodyText"/>
      </w:pPr>
      <w:r>
        <w:t xml:space="preserve">Директор Центрального государственного архива города Москвы Ярослав Онопенко, комментируя событие заявил, что коллектив авторов благодарен Правительству Москвы за поддержку этого важнейшего издательского проекта.</w:t>
      </w:r>
    </w:p>
    <w:p>
      <w:pPr>
        <w:pStyle w:val="BodyText"/>
      </w:pPr>
      <w:r>
        <w:t xml:space="preserve">«В приветственном слове к читателю заммэра Москвы по вопросам социального развития Леонид Печатников, отметил, цитирую, что «Москва Победная» - это «уникальный свод подлинных документальных свидетельств, позволяющих воссоздать сложную, многоплановую панораму жизни советской столицы в 1941-1945 годы: от победы Красной Армии в Московской битве до мая 45-го, когда Москва и весь Советский Союз узнали о безоговорочной капитуляции гитлеровской Германии". Леонид Печатников выразил уверенность в том, что «Москва Победная» будет способствовать исторически объективному знанию о роли Москвы в Великой Отечественной войне и внесет свою лепту в дело сохранения национальной памяти», - подчеркнул Я. Онопенко.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http://uzao.mos.ru/presscenter/news/detail/1823731.html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23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23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2025-01-06T09:33:49Z</dcterms:created>
  <dcterms:modified xsi:type="dcterms:W3CDTF">2025-01-06T09:33:49Z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