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f1aa982f3ff0b060391e0d6e3d0f60b2ab157"/>
    <w:p>
      <w:pPr>
        <w:pStyle w:val="Heading3"/>
      </w:pPr>
      <w:r>
        <w:t xml:space="preserve">Минобороны открыло интернет-портал "Память народа" о судьбах героев ВОВ</w:t>
      </w:r>
    </w:p>
    <w:p>
      <w:pPr>
        <w:pStyle w:val="FirstParagraph"/>
      </w:pPr>
      <w:r>
        <w:t xml:space="preserve">05.05.2015</w:t>
      </w:r>
    </w:p>
    <w:p>
      <w:pPr>
        <w:pStyle w:val="BodyText"/>
      </w:pPr>
      <w:r>
        <w:rPr>
          <w:bCs/>
          <w:b/>
        </w:rPr>
        <w:t xml:space="preserve">Найти информацию о человеке поможет Интеллектуальная система поиска, которая будет осуществлять поиск в базе данных, содержащей более 50 миллионов записей.</w:t>
      </w:r>
    </w:p>
    <w:p>
      <w:pPr>
        <w:pStyle w:val="BodyText"/>
      </w:pPr>
      <w:r>
        <w:t xml:space="preserve">Министерство обороны России открыло доступ к крупнейшему в мире тематическому порталу "Память народа". Как сообщили представители министерства, единая электронная база данных стала развитием реализованных ранее проектов о Второй Мировой войне "Мемориал" и "Подвиг народа".</w:t>
      </w:r>
    </w:p>
    <w:p>
      <w:pPr>
        <w:pStyle w:val="BodyText"/>
      </w:pPr>
      <w:r>
        <w:t xml:space="preserve">Зайдя на портал, любой желающий сможет узнать судьбу своих родных, погибших на фронтах войн в ХХ веке, найти документы и составить личный семейный архив. В единой базе данных также собраны архивные документы и документы о потерях и награждениях солдат и офицеров Первой и Второй Мировых войн. Портал также обеспечивает поиск мест первичных захоронений и документов о награждениях и о прохождении службы.</w:t>
      </w:r>
    </w:p>
    <w:p>
      <w:pPr>
        <w:pStyle w:val="BodyText"/>
      </w:pPr>
      <w:r>
        <w:t xml:space="preserve">На портале реализована функция подсказки при составлении запроса, определении места призыва или выбытия военнослужащего.</w:t>
      </w:r>
    </w:p>
    <w:p>
      <w:pPr>
        <w:pStyle w:val="BodyText"/>
      </w:pPr>
      <w:r>
        <w:t xml:space="preserve">По подсчетам специалистов Минобороны, безвозвратные потери Красной Армии за период боевых действий составили более 8,5 миллионлов солдат и офицеров. В паспортах захоронений содержится информация примерно на 2 миллиона человек.</w:t>
      </w:r>
    </w:p>
    <w:p>
      <w:pPr>
        <w:pStyle w:val="BodyText"/>
      </w:pPr>
      <w:r>
        <w:t xml:space="preserve">Портал "Память народа" покажет на карте координаты гибели миллионов неизвестных героев, и потомки смогут найти и посетить места их гибели, нанести на памятники новые имена погибших солдат и офицеров, вернуть память о подвиге отцов, дедов и прадедов.</w:t>
      </w:r>
    </w:p>
    <w:p>
      <w:pPr>
        <w:pStyle w:val="BodyText"/>
      </w:pPr>
      <w:r>
        <w:t xml:space="preserve">Проект "Память народа" реализован по решению российского Оргкомитета "Победа", поддержан поручением президента и постановлением правительства России.</w:t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http://uzao.mos.ru/presscenter/news/detail/1817652.html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817652.html" TargetMode="External" /><Relationship Type="http://schemas.openxmlformats.org/officeDocument/2006/relationships/hyperlink" Id="rId21" Target="https://www.youtube.com/watch?v=_sVUaNZOyy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817652.html" TargetMode="External" /><Relationship Type="http://schemas.openxmlformats.org/officeDocument/2006/relationships/hyperlink" Id="rId21" Target="https://www.youtube.com/watch?v=_sVUaNZOyy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2025-03-01T09:28:09Z</dcterms:created>
  <dcterms:modified xsi:type="dcterms:W3CDTF">2025-03-01T09:28:09Z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