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7e8bfd30ac65404b236fa999c9c02475b235d"/>
    <w:p>
      <w:pPr>
        <w:pStyle w:val="Heading3"/>
      </w:pPr>
      <w:r>
        <w:t xml:space="preserve">В Академии живописи и изящных искусств прошел праздничный вечер, посвященный 70-й годовщине Победы в Великой Отечественной войне</w:t>
      </w:r>
    </w:p>
    <w:p>
      <w:pPr>
        <w:pStyle w:val="FirstParagraph"/>
      </w:pPr>
      <w:r>
        <w:t xml:space="preserve">17.03.2015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3886200" cy="25852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5852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Академии живописи и изящных искусств С. Андрияки прошло окружное мероприятие, приуроченное к 70-й годовщине Победы в Великой Отечественной войне.</w:t>
      </w:r>
    </w:p>
    <w:p>
      <w:pPr>
        <w:pStyle w:val="BodyText"/>
      </w:pPr>
      <w:r>
        <w:t xml:space="preserve">Помимо торжественной части, в рамках которой прозвучали поздравления ветеранам, для гостей праздничного вечера Управлением социальной защиты населения ЮЗАО совместно с РОО «Объединение многодетных семей города Москвы» был подготовлен концерт, при этом все желающие также могли ознакомиться с выставкой работ преподавателей и учеников Академии акварели и изящных искусств.</w:t>
      </w:r>
    </w:p>
    <w:p>
      <w:pPr>
        <w:pStyle w:val="BodyText"/>
      </w:pPr>
      <w:r>
        <w:t xml:space="preserve">С поздравительными речами к ветеранам выступили председатель Совета пенсионеров, ветеранов войны, труда, Вооружённых сил и правоохранительных органов ЮЗАО Владимир Васильевич Шейкин, председатель Совета ветеранов войны и воинской службы Краснознамённого Черноморского флота Валерий Иванович Васильев, депутат МГД, генеральный директор ЦСО «Самбо-70» Ренат Алексеевич Лайшев, председатель РОО «Объединение многодетных семей города Москвы» Наталья Николаевна Карпович, заместитель начальника Управления социального развития Префектуры Юго-Западного административного округа города Москвы Ирина Алексеевна Лизнева.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http://uzao.mos.ru/presscenter/news/detail/1662910.html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662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662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2025-03-03T02:24:07Z</dcterms:created>
  <dcterms:modified xsi:type="dcterms:W3CDTF">2025-03-03T02:24:07Z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